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E3813" w14:textId="77777777" w:rsidR="004F6946" w:rsidRPr="000D7AA8" w:rsidRDefault="004F6946" w:rsidP="00E84174">
      <w:pPr>
        <w:rPr>
          <w:rFonts w:ascii="Arial" w:hAnsi="Arial" w:cs="Arial"/>
          <w:sz w:val="28"/>
          <w:szCs w:val="28"/>
          <w:lang w:val="sv-SE"/>
        </w:rPr>
      </w:pPr>
      <w:r w:rsidRPr="000D7AA8">
        <w:rPr>
          <w:rFonts w:ascii="Arial" w:hAnsi="Arial" w:cs="Arial"/>
          <w:sz w:val="28"/>
          <w:szCs w:val="28"/>
          <w:lang w:val="sv-SE"/>
        </w:rPr>
        <w:t>Slutrapport</w:t>
      </w:r>
    </w:p>
    <w:p w14:paraId="15AA1CA7" w14:textId="7F7BB8A6" w:rsidR="004F6946" w:rsidRPr="004F6946" w:rsidRDefault="004F6946" w:rsidP="00E84174">
      <w:pPr>
        <w:rPr>
          <w:b/>
          <w:sz w:val="32"/>
          <w:szCs w:val="32"/>
          <w:lang w:val="sv-SE"/>
        </w:rPr>
      </w:pPr>
      <w:r w:rsidRPr="004F6946">
        <w:rPr>
          <w:b/>
          <w:sz w:val="32"/>
          <w:szCs w:val="32"/>
          <w:lang w:val="sv-SE"/>
        </w:rPr>
        <w:t>Hög mjölkavkastning försämrar brunstvisningsförmågan – hur ska vi få korna dräktiga? Del II. (V1130050)</w:t>
      </w:r>
    </w:p>
    <w:p w14:paraId="3A19EDF0" w14:textId="6DA4BE52" w:rsidR="00D70783" w:rsidRPr="000F557C" w:rsidRDefault="000F557C" w:rsidP="00E84174">
      <w:pPr>
        <w:rPr>
          <w:szCs w:val="24"/>
          <w:lang w:val="sv-SE"/>
        </w:rPr>
      </w:pPr>
      <w:r>
        <w:rPr>
          <w:szCs w:val="24"/>
          <w:lang w:val="sv-SE"/>
        </w:rPr>
        <w:t xml:space="preserve">Sofia Nyman </w:t>
      </w:r>
      <w:r w:rsidR="00346F00">
        <w:rPr>
          <w:szCs w:val="24"/>
          <w:lang w:val="sv-SE"/>
        </w:rPr>
        <w:t xml:space="preserve">(doktorand) </w:t>
      </w:r>
      <w:r>
        <w:rPr>
          <w:szCs w:val="24"/>
          <w:lang w:val="sv-SE"/>
        </w:rPr>
        <w:t xml:space="preserve">och </w:t>
      </w:r>
      <w:r w:rsidR="00A1455E" w:rsidRPr="000F557C">
        <w:rPr>
          <w:szCs w:val="24"/>
          <w:lang w:val="sv-SE"/>
        </w:rPr>
        <w:t>Britt Berglund</w:t>
      </w:r>
      <w:r w:rsidR="00346F00">
        <w:rPr>
          <w:szCs w:val="24"/>
          <w:lang w:val="sv-SE"/>
        </w:rPr>
        <w:t xml:space="preserve"> (huvudsökande)</w:t>
      </w:r>
      <w:r w:rsidR="004F6946" w:rsidRPr="000F557C">
        <w:rPr>
          <w:szCs w:val="24"/>
          <w:lang w:val="sv-SE"/>
        </w:rPr>
        <w:t xml:space="preserve">, Inst. </w:t>
      </w:r>
      <w:r w:rsidR="00346F00">
        <w:rPr>
          <w:szCs w:val="24"/>
          <w:lang w:val="sv-SE"/>
        </w:rPr>
        <w:t>f</w:t>
      </w:r>
      <w:r w:rsidR="004F6946" w:rsidRPr="000F557C">
        <w:rPr>
          <w:szCs w:val="24"/>
          <w:lang w:val="sv-SE"/>
        </w:rPr>
        <w:t>ör husdjursgenetik, SLU, Box 7023, 75007 Uppsala</w:t>
      </w:r>
    </w:p>
    <w:p w14:paraId="129DA72D" w14:textId="77777777" w:rsidR="00651A65" w:rsidRDefault="00651A65" w:rsidP="00437F37">
      <w:pPr>
        <w:spacing w:after="0"/>
        <w:rPr>
          <w:rFonts w:ascii="Arial" w:hAnsi="Arial" w:cs="Arial"/>
          <w:b/>
          <w:sz w:val="28"/>
          <w:szCs w:val="28"/>
          <w:lang w:val="sv-SE"/>
        </w:rPr>
      </w:pPr>
    </w:p>
    <w:p w14:paraId="0FC9DDAB" w14:textId="77777777" w:rsidR="00437F37" w:rsidRDefault="00437F37" w:rsidP="00437F37">
      <w:pPr>
        <w:spacing w:after="0"/>
        <w:rPr>
          <w:szCs w:val="24"/>
          <w:lang w:val="sv-SE"/>
        </w:rPr>
      </w:pPr>
      <w:r>
        <w:rPr>
          <w:rFonts w:ascii="Arial" w:hAnsi="Arial" w:cs="Arial"/>
          <w:b/>
          <w:sz w:val="28"/>
          <w:szCs w:val="28"/>
          <w:lang w:val="sv-SE"/>
        </w:rPr>
        <w:t>Sammanfattning</w:t>
      </w:r>
    </w:p>
    <w:p w14:paraId="1E969C9F" w14:textId="77777777" w:rsidR="00145853" w:rsidRDefault="000F557C" w:rsidP="000F557C">
      <w:pPr>
        <w:rPr>
          <w:szCs w:val="24"/>
          <w:lang w:val="sv-SE"/>
        </w:rPr>
      </w:pPr>
      <w:r w:rsidRPr="000F557C">
        <w:rPr>
          <w:szCs w:val="24"/>
          <w:lang w:val="sv-SE"/>
        </w:rPr>
        <w:t>Det övergripande syftet med projektet var att ta fram det bästa sättet att mäta och registrera förmågan att visa brunst och hur dessa mått kan användas i den dagliga skötseln och som ett avelsverktyg för att förbättra brunstvisningsförmågan,</w:t>
      </w:r>
      <w:r>
        <w:rPr>
          <w:szCs w:val="24"/>
          <w:lang w:val="sv-SE"/>
        </w:rPr>
        <w:t xml:space="preserve"> </w:t>
      </w:r>
      <w:r w:rsidRPr="000F557C">
        <w:rPr>
          <w:szCs w:val="24"/>
          <w:lang w:val="sv-SE"/>
        </w:rPr>
        <w:t>och därmed fruktsamheten hos kon. Projektet var planerat som ett doktorandprojekt på 2x2 år. Föreliggande slutrapport omfattar den sista 2-årsperioden av projektet. Doktoranden Sofia Nyman som arbetat på projektet, började arbeta med projektet 1 januari 2015 och har under denna period varit föräldraledig för ett bar</w:t>
      </w:r>
      <w:r w:rsidR="00327036">
        <w:rPr>
          <w:szCs w:val="24"/>
          <w:lang w:val="sv-SE"/>
        </w:rPr>
        <w:t>n</w:t>
      </w:r>
      <w:r w:rsidRPr="000F557C">
        <w:rPr>
          <w:szCs w:val="24"/>
          <w:lang w:val="sv-SE"/>
        </w:rPr>
        <w:t xml:space="preserve">. Analyser av data pågår </w:t>
      </w:r>
      <w:r w:rsidR="001E4603">
        <w:rPr>
          <w:szCs w:val="24"/>
          <w:lang w:val="sv-SE"/>
        </w:rPr>
        <w:t xml:space="preserve">och kommer att fortsätta även efter denna slutrapport, </w:t>
      </w:r>
      <w:r w:rsidRPr="000F557C">
        <w:rPr>
          <w:szCs w:val="24"/>
          <w:lang w:val="sv-SE"/>
        </w:rPr>
        <w:t xml:space="preserve">vilket gör att vissa av resultaten </w:t>
      </w:r>
      <w:r w:rsidR="001E4603">
        <w:rPr>
          <w:szCs w:val="24"/>
          <w:lang w:val="sv-SE"/>
        </w:rPr>
        <w:t xml:space="preserve">som redovisas </w:t>
      </w:r>
      <w:r w:rsidRPr="000F557C">
        <w:rPr>
          <w:szCs w:val="24"/>
          <w:lang w:val="sv-SE"/>
        </w:rPr>
        <w:t xml:space="preserve">fortfarande är preliminära. </w:t>
      </w:r>
      <w:r w:rsidR="00437F37">
        <w:rPr>
          <w:szCs w:val="24"/>
          <w:lang w:val="sv-SE"/>
        </w:rPr>
        <w:t xml:space="preserve">Sammanfattningsvis bekräftades vår hypotes att karaktären på mjölkornas brunster förändrats till svagare och kortare, vilket överensstämmer med tidigare studier. Generellt så har </w:t>
      </w:r>
      <w:r w:rsidR="006531D2">
        <w:rPr>
          <w:szCs w:val="24"/>
          <w:lang w:val="nb-NO" w:eastAsia="nb-NO"/>
        </w:rPr>
        <w:t>Svensk Röd boskap</w:t>
      </w:r>
      <w:r w:rsidR="006531D2">
        <w:rPr>
          <w:szCs w:val="24"/>
          <w:lang w:val="sv-SE"/>
        </w:rPr>
        <w:t xml:space="preserve"> (</w:t>
      </w:r>
      <w:r w:rsidR="00437F37">
        <w:rPr>
          <w:szCs w:val="24"/>
          <w:lang w:val="sv-SE"/>
        </w:rPr>
        <w:t>SR</w:t>
      </w:r>
      <w:r w:rsidR="006531D2">
        <w:rPr>
          <w:szCs w:val="24"/>
          <w:lang w:val="sv-SE"/>
        </w:rPr>
        <w:t>)</w:t>
      </w:r>
      <w:r w:rsidR="00437F37">
        <w:rPr>
          <w:szCs w:val="24"/>
          <w:lang w:val="sv-SE"/>
        </w:rPr>
        <w:t xml:space="preserve"> kor, oberoende av stallsystem, mer intensiva och längre brunster </w:t>
      </w:r>
      <w:r w:rsidR="001E4603">
        <w:rPr>
          <w:szCs w:val="24"/>
          <w:lang w:val="sv-SE"/>
        </w:rPr>
        <w:t xml:space="preserve">och högre andel lyckade dräktigheter, </w:t>
      </w:r>
      <w:r w:rsidR="00437F37">
        <w:rPr>
          <w:szCs w:val="24"/>
          <w:lang w:val="sv-SE"/>
        </w:rPr>
        <w:t xml:space="preserve">jämfört med </w:t>
      </w:r>
      <w:r w:rsidR="006531D2">
        <w:rPr>
          <w:szCs w:val="24"/>
          <w:lang w:val="sv-SE"/>
        </w:rPr>
        <w:t>Svensk</w:t>
      </w:r>
      <w:r w:rsidR="00520E2F">
        <w:rPr>
          <w:szCs w:val="24"/>
          <w:lang w:val="sv-SE"/>
        </w:rPr>
        <w:t>a</w:t>
      </w:r>
      <w:r w:rsidR="006531D2">
        <w:rPr>
          <w:szCs w:val="24"/>
          <w:lang w:val="sv-SE"/>
        </w:rPr>
        <w:t xml:space="preserve"> Holstein (</w:t>
      </w:r>
      <w:r w:rsidR="00437F37">
        <w:rPr>
          <w:szCs w:val="24"/>
          <w:lang w:val="sv-SE"/>
        </w:rPr>
        <w:t>SH</w:t>
      </w:r>
      <w:r w:rsidR="006531D2">
        <w:rPr>
          <w:szCs w:val="24"/>
          <w:lang w:val="sv-SE"/>
        </w:rPr>
        <w:t>)</w:t>
      </w:r>
      <w:r w:rsidR="00437F37">
        <w:rPr>
          <w:szCs w:val="24"/>
          <w:lang w:val="sv-SE"/>
        </w:rPr>
        <w:t xml:space="preserve"> kor. Lokala brunstsymptom med 24-28% CR, var de mest registrerade brunstsymptomen och skall inte negligeras vid brunstkontroller.</w:t>
      </w:r>
      <w:r w:rsidR="00327036">
        <w:rPr>
          <w:szCs w:val="24"/>
          <w:lang w:val="sv-SE"/>
        </w:rPr>
        <w:t xml:space="preserve"> </w:t>
      </w:r>
      <w:r w:rsidR="00437F37">
        <w:rPr>
          <w:szCs w:val="24"/>
          <w:lang w:val="sv-SE"/>
        </w:rPr>
        <w:t xml:space="preserve"> </w:t>
      </w:r>
      <w:r w:rsidR="001E4603">
        <w:rPr>
          <w:szCs w:val="24"/>
          <w:lang w:val="sv-SE"/>
        </w:rPr>
        <w:t>SR-kor hade en lägre andel av embryodöd och fost</w:t>
      </w:r>
      <w:r w:rsidR="008244A3">
        <w:rPr>
          <w:szCs w:val="24"/>
          <w:lang w:val="sv-SE"/>
        </w:rPr>
        <w:t xml:space="preserve">erdöd än SH-kor vilket </w:t>
      </w:r>
      <w:r w:rsidR="001E4603">
        <w:rPr>
          <w:szCs w:val="24"/>
          <w:lang w:val="sv-SE"/>
        </w:rPr>
        <w:t>ligger i linje med SR-kornas bättre dräktighetsresultat.</w:t>
      </w:r>
    </w:p>
    <w:p w14:paraId="4E49958E" w14:textId="1303546F" w:rsidR="000F557C" w:rsidRPr="000F557C" w:rsidRDefault="00437F37" w:rsidP="000F557C">
      <w:pPr>
        <w:rPr>
          <w:szCs w:val="24"/>
          <w:lang w:val="sv-SE"/>
        </w:rPr>
      </w:pPr>
      <w:r>
        <w:rPr>
          <w:szCs w:val="24"/>
          <w:lang w:val="sv-SE"/>
        </w:rPr>
        <w:t xml:space="preserve">  </w:t>
      </w:r>
    </w:p>
    <w:p w14:paraId="77FB3768" w14:textId="77777777" w:rsidR="004F6946" w:rsidRDefault="004F6946" w:rsidP="00E84174">
      <w:pPr>
        <w:spacing w:after="0"/>
        <w:rPr>
          <w:szCs w:val="24"/>
          <w:lang w:val="sv-SE"/>
        </w:rPr>
      </w:pPr>
      <w:r w:rsidRPr="000D7AA8">
        <w:rPr>
          <w:rFonts w:ascii="Arial" w:hAnsi="Arial" w:cs="Arial"/>
          <w:b/>
          <w:sz w:val="28"/>
          <w:szCs w:val="28"/>
          <w:lang w:val="sv-SE"/>
        </w:rPr>
        <w:t xml:space="preserve">Bakgrund </w:t>
      </w:r>
      <w:r w:rsidRPr="005158F6">
        <w:rPr>
          <w:b/>
          <w:szCs w:val="24"/>
          <w:lang w:val="sv-SE"/>
        </w:rPr>
        <w:t xml:space="preserve"> </w:t>
      </w:r>
    </w:p>
    <w:p w14:paraId="7B899447" w14:textId="455E0077" w:rsidR="00B267AB" w:rsidRDefault="00FC7922" w:rsidP="00B267AB">
      <w:pPr>
        <w:rPr>
          <w:szCs w:val="24"/>
          <w:lang w:val="sv-SE"/>
        </w:rPr>
      </w:pPr>
      <w:r>
        <w:rPr>
          <w:szCs w:val="24"/>
          <w:lang w:val="sv-SE"/>
        </w:rPr>
        <w:t>Högb</w:t>
      </w:r>
      <w:r w:rsidR="00B267AB">
        <w:rPr>
          <w:szCs w:val="24"/>
          <w:lang w:val="sv-SE"/>
        </w:rPr>
        <w:t xml:space="preserve">runstens längd hos Holsteinkorna har halverats från 16-18 timmar till 8-10 timmar och bara ca hälften visar klassiska brunstbeteenden såsom ståbrunst medan andra mera subtila och svårupptäckta beteenden såsom kindvilande blivit vanligare </w:t>
      </w:r>
      <w:r w:rsidR="00B267AB" w:rsidRPr="00AE7E31">
        <w:rPr>
          <w:szCs w:val="24"/>
          <w:lang w:val="sv-SE"/>
        </w:rPr>
        <w:t>(</w:t>
      </w:r>
      <w:r w:rsidR="00B267AB">
        <w:rPr>
          <w:szCs w:val="24"/>
          <w:lang w:val="sv-SE"/>
        </w:rPr>
        <w:t>Van Vliet &amp; Van Eerdenburg, 1996, Roelofs et al., 2005</w:t>
      </w:r>
      <w:r w:rsidR="00B267AB" w:rsidRPr="00AE7E31">
        <w:rPr>
          <w:szCs w:val="24"/>
          <w:lang w:val="sv-SE"/>
        </w:rPr>
        <w:t>)</w:t>
      </w:r>
      <w:r w:rsidR="00B267AB">
        <w:rPr>
          <w:szCs w:val="24"/>
          <w:lang w:val="sv-SE"/>
        </w:rPr>
        <w:t xml:space="preserve">. </w:t>
      </w:r>
      <w:r w:rsidR="00617A30">
        <w:rPr>
          <w:szCs w:val="24"/>
          <w:lang w:val="sv-SE"/>
        </w:rPr>
        <w:t xml:space="preserve">De få rasjämförande studier som gjorts visar att Jerseykon har tydligare brunster än Holsteinkon vilket visar att det finns rasskillnader </w:t>
      </w:r>
      <w:r w:rsidR="004E5F3A">
        <w:rPr>
          <w:szCs w:val="24"/>
          <w:lang w:val="sv-SE"/>
        </w:rPr>
        <w:t>(</w:t>
      </w:r>
      <w:r w:rsidR="00617A30" w:rsidRPr="00371F39">
        <w:rPr>
          <w:szCs w:val="24"/>
          <w:lang w:val="sv-SE"/>
        </w:rPr>
        <w:t>Fonseca</w:t>
      </w:r>
      <w:r w:rsidR="00617A30">
        <w:rPr>
          <w:szCs w:val="24"/>
          <w:lang w:val="sv-SE"/>
        </w:rPr>
        <w:t xml:space="preserve"> et al., 1983). </w:t>
      </w:r>
      <w:r w:rsidR="00B267AB">
        <w:rPr>
          <w:szCs w:val="24"/>
          <w:lang w:val="sv-SE"/>
        </w:rPr>
        <w:t xml:space="preserve">Det är därför möjligt att SRB-kon har en bättre brunstvisningsförmåga och att detta kan vara en orsak till det mera gynnsamma fruktsamhetsresultatet som vi ser hos den rasen jämfört med Holstein i Sverige. </w:t>
      </w:r>
      <w:r w:rsidR="001E4603">
        <w:rPr>
          <w:szCs w:val="24"/>
          <w:lang w:val="sv-SE"/>
        </w:rPr>
        <w:t>Våra tidigare studier på ett mindre antal kor av båda raser (Sveberg, 2012), pekade i den riktningen.</w:t>
      </w:r>
      <w:r w:rsidR="00B267AB">
        <w:rPr>
          <w:szCs w:val="24"/>
          <w:lang w:val="sv-SE"/>
        </w:rPr>
        <w:t xml:space="preserve"> </w:t>
      </w:r>
    </w:p>
    <w:p w14:paraId="680A5F9A" w14:textId="77777777" w:rsidR="005B0B5A" w:rsidRDefault="00B267AB" w:rsidP="00B52383">
      <w:pPr>
        <w:rPr>
          <w:szCs w:val="24"/>
          <w:lang w:val="sv-SE"/>
        </w:rPr>
      </w:pPr>
      <w:r>
        <w:rPr>
          <w:szCs w:val="24"/>
          <w:lang w:val="sv-SE"/>
        </w:rPr>
        <w:t>En generellt sämre brunstvisningsförmåga leder självklart till att färre brunster blir föremål för insemination (förlängda inseminationsintervall), och svårigheter vid val av inseminationstidpunkt dvs. en försämrad dräktighetsprocent.</w:t>
      </w:r>
      <w:r w:rsidR="00D63D34">
        <w:rPr>
          <w:szCs w:val="24"/>
          <w:lang w:val="sv-SE"/>
        </w:rPr>
        <w:t xml:space="preserve"> Att hitta bättre tidpunkt för insemination leder till högre dräktighetsprocent </w:t>
      </w:r>
      <w:r w:rsidR="004E5F3A">
        <w:rPr>
          <w:szCs w:val="24"/>
          <w:lang w:val="sv-SE"/>
        </w:rPr>
        <w:t>vilket</w:t>
      </w:r>
      <w:r w:rsidR="00D63D34">
        <w:rPr>
          <w:szCs w:val="24"/>
          <w:lang w:val="sv-SE"/>
        </w:rPr>
        <w:t xml:space="preserve"> förhoppningsvis </w:t>
      </w:r>
      <w:r w:rsidR="004E5F3A">
        <w:rPr>
          <w:szCs w:val="24"/>
          <w:lang w:val="sv-SE"/>
        </w:rPr>
        <w:t xml:space="preserve">kan </w:t>
      </w:r>
      <w:r w:rsidR="00D63D34">
        <w:rPr>
          <w:szCs w:val="24"/>
          <w:lang w:val="sv-SE"/>
        </w:rPr>
        <w:t xml:space="preserve">kompensera för </w:t>
      </w:r>
      <w:r w:rsidR="00533854">
        <w:rPr>
          <w:szCs w:val="24"/>
          <w:lang w:val="sv-SE"/>
        </w:rPr>
        <w:t>d</w:t>
      </w:r>
      <w:r w:rsidR="004E5F3A">
        <w:rPr>
          <w:szCs w:val="24"/>
          <w:lang w:val="sv-SE"/>
        </w:rPr>
        <w:t xml:space="preserve">en </w:t>
      </w:r>
      <w:r w:rsidR="00D63D34">
        <w:rPr>
          <w:szCs w:val="24"/>
          <w:lang w:val="sv-SE"/>
        </w:rPr>
        <w:t>låg</w:t>
      </w:r>
      <w:r w:rsidR="00533854">
        <w:rPr>
          <w:szCs w:val="24"/>
          <w:lang w:val="sv-SE"/>
        </w:rPr>
        <w:t>a</w:t>
      </w:r>
      <w:r w:rsidR="00D63D34">
        <w:rPr>
          <w:szCs w:val="24"/>
          <w:lang w:val="sv-SE"/>
        </w:rPr>
        <w:t xml:space="preserve"> embryoöverlevnad </w:t>
      </w:r>
      <w:r w:rsidR="00533854">
        <w:rPr>
          <w:szCs w:val="24"/>
          <w:lang w:val="sv-SE"/>
        </w:rPr>
        <w:t xml:space="preserve">som finns hos mjölkkorna </w:t>
      </w:r>
      <w:r w:rsidR="00D63D34">
        <w:rPr>
          <w:szCs w:val="24"/>
          <w:lang w:val="sv-SE"/>
        </w:rPr>
        <w:t xml:space="preserve">(Diskin et al 2012).  </w:t>
      </w:r>
    </w:p>
    <w:p w14:paraId="710281DE" w14:textId="77777777" w:rsidR="001624BA" w:rsidRDefault="001624BA" w:rsidP="001624BA">
      <w:pPr>
        <w:rPr>
          <w:szCs w:val="24"/>
          <w:lang w:val="sv-SE"/>
        </w:rPr>
      </w:pPr>
      <w:r>
        <w:rPr>
          <w:szCs w:val="24"/>
          <w:lang w:val="sv-SE"/>
        </w:rPr>
        <w:t>För att försöka förbättra fertiliteten</w:t>
      </w:r>
      <w:r w:rsidR="00617A30">
        <w:rPr>
          <w:szCs w:val="24"/>
          <w:lang w:val="sv-SE"/>
        </w:rPr>
        <w:t xml:space="preserve"> har</w:t>
      </w:r>
      <w:r>
        <w:rPr>
          <w:szCs w:val="24"/>
          <w:lang w:val="sv-SE"/>
        </w:rPr>
        <w:t xml:space="preserve"> progesteronmätningar används som ett mått på den reproduktiva statusen samt för att diagnostisera dräktighet. Progesteron kan också användas för att bekräfta om kon är i brunst och kvaliten på brunstcykeln. I våra tidigare studier (Petersson et al., 2006 och Nyman et al., 2014) har vi sett att kor med avvikande progesteronprofiler har lägre chans att bli dräktiga än kor med normala progesteronprofiler. Om detta kan ha koppling med försämrade brunstsymtom </w:t>
      </w:r>
      <w:r w:rsidR="00617A30">
        <w:rPr>
          <w:szCs w:val="24"/>
          <w:lang w:val="sv-SE"/>
        </w:rPr>
        <w:t>ha</w:t>
      </w:r>
      <w:r>
        <w:rPr>
          <w:szCs w:val="24"/>
          <w:lang w:val="sv-SE"/>
        </w:rPr>
        <w:t>r inte tidigare</w:t>
      </w:r>
      <w:r w:rsidRPr="0017182B">
        <w:rPr>
          <w:szCs w:val="24"/>
          <w:lang w:val="sv-SE"/>
        </w:rPr>
        <w:t xml:space="preserve"> </w:t>
      </w:r>
      <w:r>
        <w:rPr>
          <w:szCs w:val="24"/>
          <w:lang w:val="sv-SE"/>
        </w:rPr>
        <w:t>studerats.</w:t>
      </w:r>
    </w:p>
    <w:p w14:paraId="083D0335" w14:textId="17D302B1" w:rsidR="00D63D34" w:rsidRDefault="00D63D34" w:rsidP="00D63D34">
      <w:pPr>
        <w:rPr>
          <w:szCs w:val="24"/>
          <w:lang w:val="sv-SE"/>
        </w:rPr>
      </w:pPr>
      <w:r>
        <w:rPr>
          <w:szCs w:val="24"/>
          <w:lang w:val="sv-SE"/>
        </w:rPr>
        <w:lastRenderedPageBreak/>
        <w:t>Embryoförluster kan orsak</w:t>
      </w:r>
      <w:r w:rsidR="00617A30">
        <w:rPr>
          <w:szCs w:val="24"/>
          <w:lang w:val="sv-SE"/>
        </w:rPr>
        <w:t>a</w:t>
      </w:r>
      <w:r>
        <w:rPr>
          <w:szCs w:val="24"/>
          <w:lang w:val="sv-SE"/>
        </w:rPr>
        <w:t xml:space="preserve"> stora ekonomiska förluster </w:t>
      </w:r>
      <w:r w:rsidR="001E4603">
        <w:rPr>
          <w:szCs w:val="24"/>
          <w:lang w:val="sv-SE"/>
        </w:rPr>
        <w:t xml:space="preserve">för </w:t>
      </w:r>
      <w:r>
        <w:rPr>
          <w:szCs w:val="24"/>
          <w:lang w:val="sv-SE"/>
        </w:rPr>
        <w:t>mjölkproducenter. Direkta effekter kan vara lägre andel dräktigheter vilket i sin tur leder till lägre produkt</w:t>
      </w:r>
      <w:r w:rsidR="00B804F9">
        <w:rPr>
          <w:szCs w:val="24"/>
          <w:lang w:val="sv-SE"/>
        </w:rPr>
        <w:t>ionseffektivitet och lägre inkomst</w:t>
      </w:r>
      <w:r>
        <w:rPr>
          <w:szCs w:val="24"/>
          <w:lang w:val="sv-SE"/>
        </w:rPr>
        <w:t>er.</w:t>
      </w:r>
      <w:r w:rsidRPr="00593932">
        <w:rPr>
          <w:szCs w:val="24"/>
          <w:lang w:val="sv-SE"/>
        </w:rPr>
        <w:t xml:space="preserve"> </w:t>
      </w:r>
      <w:r>
        <w:rPr>
          <w:szCs w:val="24"/>
          <w:lang w:val="sv-SE"/>
        </w:rPr>
        <w:t>Cirka 40% av all</w:t>
      </w:r>
      <w:r w:rsidR="001E4603">
        <w:rPr>
          <w:szCs w:val="24"/>
          <w:lang w:val="sv-SE"/>
        </w:rPr>
        <w:t>a</w:t>
      </w:r>
      <w:r>
        <w:rPr>
          <w:szCs w:val="24"/>
          <w:lang w:val="sv-SE"/>
        </w:rPr>
        <w:t xml:space="preserve"> högmjölkande </w:t>
      </w:r>
      <w:r w:rsidR="001E4603">
        <w:rPr>
          <w:szCs w:val="24"/>
          <w:lang w:val="sv-SE"/>
        </w:rPr>
        <w:t>Holstein-</w:t>
      </w:r>
      <w:r>
        <w:rPr>
          <w:szCs w:val="24"/>
          <w:lang w:val="sv-SE"/>
        </w:rPr>
        <w:t>kor</w:t>
      </w:r>
      <w:r w:rsidR="00617A30">
        <w:rPr>
          <w:szCs w:val="24"/>
          <w:lang w:val="sv-SE"/>
        </w:rPr>
        <w:t xml:space="preserve"> kalvar (Diskin et al 2006)</w:t>
      </w:r>
      <w:r w:rsidR="00B804F9">
        <w:rPr>
          <w:szCs w:val="24"/>
          <w:lang w:val="sv-SE"/>
        </w:rPr>
        <w:t>,</w:t>
      </w:r>
      <w:r w:rsidR="00617A30">
        <w:rPr>
          <w:szCs w:val="24"/>
          <w:lang w:val="sv-SE"/>
        </w:rPr>
        <w:t xml:space="preserve"> och den största andelen</w:t>
      </w:r>
      <w:r>
        <w:rPr>
          <w:szCs w:val="24"/>
          <w:lang w:val="sv-SE"/>
        </w:rPr>
        <w:t xml:space="preserve"> </w:t>
      </w:r>
      <w:r w:rsidR="00617A30">
        <w:rPr>
          <w:szCs w:val="24"/>
          <w:lang w:val="sv-SE"/>
        </w:rPr>
        <w:t xml:space="preserve">av </w:t>
      </w:r>
      <w:r>
        <w:rPr>
          <w:szCs w:val="24"/>
          <w:lang w:val="sv-SE"/>
        </w:rPr>
        <w:t>dräktighetsförlusterna sker under de första 2-3 veckorna efter inseminering (Walsh et al 2011)</w:t>
      </w:r>
      <w:r w:rsidR="00617A30">
        <w:rPr>
          <w:szCs w:val="24"/>
          <w:lang w:val="sv-SE"/>
        </w:rPr>
        <w:t>. U</w:t>
      </w:r>
      <w:r>
        <w:rPr>
          <w:szCs w:val="24"/>
          <w:lang w:val="sv-SE"/>
        </w:rPr>
        <w:t xml:space="preserve">ngefär 43% av de inseminerade </w:t>
      </w:r>
      <w:r w:rsidR="001E4603">
        <w:rPr>
          <w:szCs w:val="24"/>
          <w:lang w:val="sv-SE"/>
        </w:rPr>
        <w:t>Holstein-</w:t>
      </w:r>
      <w:r>
        <w:rPr>
          <w:szCs w:val="24"/>
          <w:lang w:val="sv-SE"/>
        </w:rPr>
        <w:t>korna ha</w:t>
      </w:r>
      <w:r w:rsidR="001E4603">
        <w:rPr>
          <w:szCs w:val="24"/>
          <w:lang w:val="sv-SE"/>
        </w:rPr>
        <w:t>de</w:t>
      </w:r>
      <w:r>
        <w:rPr>
          <w:szCs w:val="24"/>
          <w:lang w:val="sv-SE"/>
        </w:rPr>
        <w:t xml:space="preserve"> en tidig </w:t>
      </w:r>
      <w:r w:rsidR="001E4603">
        <w:rPr>
          <w:szCs w:val="24"/>
          <w:lang w:val="sv-SE"/>
        </w:rPr>
        <w:t xml:space="preserve">(fram till dag 27) </w:t>
      </w:r>
      <w:r>
        <w:rPr>
          <w:szCs w:val="24"/>
          <w:lang w:val="sv-SE"/>
        </w:rPr>
        <w:t xml:space="preserve">embryodöd (Diskin et al 2006). </w:t>
      </w:r>
    </w:p>
    <w:p w14:paraId="224B0125" w14:textId="55C719B0" w:rsidR="00603EED" w:rsidRDefault="00D63D34" w:rsidP="00603EED">
      <w:pPr>
        <w:autoSpaceDE w:val="0"/>
        <w:autoSpaceDN w:val="0"/>
        <w:adjustRightInd w:val="0"/>
        <w:rPr>
          <w:szCs w:val="24"/>
          <w:lang w:val="sv-SE"/>
        </w:rPr>
      </w:pPr>
      <w:r>
        <w:rPr>
          <w:szCs w:val="24"/>
          <w:lang w:val="sv-SE"/>
        </w:rPr>
        <w:t>Både Stronge et al</w:t>
      </w:r>
      <w:r w:rsidR="00B804F9">
        <w:rPr>
          <w:szCs w:val="24"/>
          <w:lang w:val="sv-SE"/>
        </w:rPr>
        <w:t>.,</w:t>
      </w:r>
      <w:r>
        <w:rPr>
          <w:szCs w:val="24"/>
          <w:lang w:val="sv-SE"/>
        </w:rPr>
        <w:t xml:space="preserve"> (2005) och Diskin et al</w:t>
      </w:r>
      <w:r w:rsidR="00B804F9">
        <w:rPr>
          <w:szCs w:val="24"/>
          <w:lang w:val="sv-SE"/>
        </w:rPr>
        <w:t>.,</w:t>
      </w:r>
      <w:r>
        <w:rPr>
          <w:szCs w:val="24"/>
          <w:lang w:val="sv-SE"/>
        </w:rPr>
        <w:t xml:space="preserve"> (2006) har visat att det finns en tydlig koppling mellan progesteron i mjölk och embryoöverlevnad. </w:t>
      </w:r>
      <w:r w:rsidR="00724DCB">
        <w:rPr>
          <w:szCs w:val="24"/>
          <w:lang w:val="sv-SE"/>
        </w:rPr>
        <w:t xml:space="preserve">Generellt låga </w:t>
      </w:r>
      <w:r>
        <w:rPr>
          <w:szCs w:val="24"/>
          <w:lang w:val="sv-SE"/>
        </w:rPr>
        <w:t xml:space="preserve">progesteronnivåer kan bland annat leda till en försämrad livmodermiljö med reducerad förmåga att </w:t>
      </w:r>
      <w:r w:rsidR="001E4603">
        <w:rPr>
          <w:szCs w:val="24"/>
          <w:lang w:val="sv-SE"/>
        </w:rPr>
        <w:t>understödja</w:t>
      </w:r>
      <w:r>
        <w:rPr>
          <w:szCs w:val="24"/>
          <w:lang w:val="sv-SE"/>
        </w:rPr>
        <w:t xml:space="preserve"> embryot</w:t>
      </w:r>
      <w:r w:rsidR="001E4603">
        <w:rPr>
          <w:szCs w:val="24"/>
          <w:lang w:val="sv-SE"/>
        </w:rPr>
        <w:t>s utveckling</w:t>
      </w:r>
      <w:r>
        <w:rPr>
          <w:szCs w:val="24"/>
          <w:lang w:val="sv-SE"/>
        </w:rPr>
        <w:t xml:space="preserve"> (Forde et al., 2011). </w:t>
      </w:r>
      <w:r w:rsidR="00362211">
        <w:rPr>
          <w:szCs w:val="24"/>
          <w:lang w:val="sv-SE"/>
        </w:rPr>
        <w:t>Högproducerande kor verkar ha en större volym luteal vävnad samt en lägre koncentration av cirkulerande progesteron (Lopez et al., 200</w:t>
      </w:r>
      <w:r w:rsidR="00C84A6E">
        <w:rPr>
          <w:szCs w:val="24"/>
          <w:lang w:val="sv-SE"/>
        </w:rPr>
        <w:t>4</w:t>
      </w:r>
      <w:r w:rsidR="00362211">
        <w:rPr>
          <w:szCs w:val="24"/>
          <w:lang w:val="sv-SE"/>
        </w:rPr>
        <w:t xml:space="preserve">). </w:t>
      </w:r>
      <w:r w:rsidR="00603EED">
        <w:rPr>
          <w:szCs w:val="24"/>
          <w:lang w:val="sv-SE"/>
        </w:rPr>
        <w:t xml:space="preserve">Det är inte bara progesteronnivåerna i sig som har koppling till fruktsamhetsresultatet utan också progesteronets förlopp s.k. progesteronprofiler. Såväl utländska som svenska undersökningar har sett klara samband mellan olika </w:t>
      </w:r>
      <w:r w:rsidR="00B804F9">
        <w:rPr>
          <w:szCs w:val="24"/>
          <w:lang w:val="sv-SE"/>
        </w:rPr>
        <w:t xml:space="preserve">typer av </w:t>
      </w:r>
      <w:r w:rsidR="00603EED">
        <w:rPr>
          <w:szCs w:val="24"/>
          <w:lang w:val="sv-SE"/>
        </w:rPr>
        <w:t>sådana profiler och olika fruktsamhetsstörningar (Opsomer et al. 2000, Pettersson et al., 2006,  Blavy et al., 2016). Onormala progsteronprofiler kan både vara en orsak till, och ett resultat av</w:t>
      </w:r>
      <w:r w:rsidR="00B804F9">
        <w:rPr>
          <w:szCs w:val="24"/>
          <w:lang w:val="sv-SE"/>
        </w:rPr>
        <w:t>,</w:t>
      </w:r>
      <w:r w:rsidR="00603EED">
        <w:rPr>
          <w:szCs w:val="24"/>
          <w:lang w:val="sv-SE"/>
        </w:rPr>
        <w:t xml:space="preserve"> störda fysiolgiska skeenden under äggmognad, befruktning och embryo/fosteroutveckling och är därför användbara markörer för studier av fruktsamheten.</w:t>
      </w:r>
    </w:p>
    <w:p w14:paraId="27B0CEEA" w14:textId="167C1BA6" w:rsidR="004F6946" w:rsidRDefault="004F6946" w:rsidP="00FC109D">
      <w:pPr>
        <w:autoSpaceDE w:val="0"/>
        <w:autoSpaceDN w:val="0"/>
        <w:adjustRightInd w:val="0"/>
        <w:rPr>
          <w:szCs w:val="24"/>
          <w:lang w:val="sv-SE"/>
        </w:rPr>
      </w:pPr>
    </w:p>
    <w:p w14:paraId="781FE5B4" w14:textId="77777777" w:rsidR="004F6946" w:rsidRDefault="004F6946" w:rsidP="004F6946">
      <w:pPr>
        <w:spacing w:after="0"/>
        <w:rPr>
          <w:rFonts w:ascii="Arial" w:hAnsi="Arial" w:cs="Arial"/>
          <w:b/>
          <w:bCs/>
          <w:sz w:val="28"/>
          <w:szCs w:val="28"/>
          <w:lang w:val="sv-SE"/>
        </w:rPr>
      </w:pPr>
      <w:r w:rsidRPr="00837761">
        <w:rPr>
          <w:rFonts w:ascii="Arial" w:hAnsi="Arial" w:cs="Arial"/>
          <w:b/>
          <w:bCs/>
          <w:sz w:val="28"/>
          <w:szCs w:val="28"/>
          <w:lang w:val="sv-SE"/>
        </w:rPr>
        <w:t>Avsteg från ursprunglig plan</w:t>
      </w:r>
    </w:p>
    <w:p w14:paraId="7ABC3228" w14:textId="42288E0A" w:rsidR="00327036" w:rsidRDefault="004D0393" w:rsidP="005007A1">
      <w:pPr>
        <w:rPr>
          <w:lang w:val="sv-SE"/>
        </w:rPr>
      </w:pPr>
      <w:r>
        <w:rPr>
          <w:lang w:val="sv-SE"/>
        </w:rPr>
        <w:t xml:space="preserve">De sista två åren </w:t>
      </w:r>
      <w:r w:rsidR="003C346B">
        <w:rPr>
          <w:lang w:val="sv-SE"/>
        </w:rPr>
        <w:t>av detta projekt var planerade för</w:t>
      </w:r>
      <w:r w:rsidR="005007A1">
        <w:rPr>
          <w:lang w:val="sv-SE"/>
        </w:rPr>
        <w:t xml:space="preserve"> Sandra </w:t>
      </w:r>
      <w:r w:rsidR="005960F9">
        <w:rPr>
          <w:lang w:val="sv-SE"/>
        </w:rPr>
        <w:t xml:space="preserve">Malm fd. </w:t>
      </w:r>
      <w:r w:rsidR="005007A1">
        <w:rPr>
          <w:lang w:val="sv-SE"/>
        </w:rPr>
        <w:t>N</w:t>
      </w:r>
      <w:r>
        <w:rPr>
          <w:lang w:val="sv-SE"/>
        </w:rPr>
        <w:t>aeslunds doktorandpr</w:t>
      </w:r>
      <w:r w:rsidR="005007A1">
        <w:rPr>
          <w:lang w:val="sv-SE"/>
        </w:rPr>
        <w:t>o</w:t>
      </w:r>
      <w:r>
        <w:rPr>
          <w:lang w:val="sv-SE"/>
        </w:rPr>
        <w:t xml:space="preserve">jekt. Då hon avslutade sin doktorandanställning </w:t>
      </w:r>
      <w:r w:rsidR="00533854">
        <w:rPr>
          <w:lang w:val="sv-SE"/>
        </w:rPr>
        <w:t xml:space="preserve">i början av </w:t>
      </w:r>
      <w:r w:rsidR="005007A1">
        <w:rPr>
          <w:lang w:val="sv-SE"/>
        </w:rPr>
        <w:t xml:space="preserve">2015 </w:t>
      </w:r>
      <w:r w:rsidR="0098215A">
        <w:rPr>
          <w:lang w:val="sv-SE"/>
        </w:rPr>
        <w:t xml:space="preserve">för annan yrkeskarriär </w:t>
      </w:r>
      <w:r w:rsidR="005007A1">
        <w:rPr>
          <w:lang w:val="sv-SE"/>
        </w:rPr>
        <w:t>rekryterades</w:t>
      </w:r>
      <w:r>
        <w:rPr>
          <w:lang w:val="sv-SE"/>
        </w:rPr>
        <w:t xml:space="preserve"> doktoranden Sofia Nyman </w:t>
      </w:r>
      <w:r w:rsidR="005007A1">
        <w:rPr>
          <w:lang w:val="sv-SE"/>
        </w:rPr>
        <w:t xml:space="preserve">för att fortsätta </w:t>
      </w:r>
      <w:r w:rsidR="003C346B">
        <w:rPr>
          <w:lang w:val="sv-SE"/>
        </w:rPr>
        <w:t xml:space="preserve">och slutföra </w:t>
      </w:r>
      <w:r>
        <w:rPr>
          <w:lang w:val="sv-SE"/>
        </w:rPr>
        <w:t xml:space="preserve">samma projekt. </w:t>
      </w:r>
    </w:p>
    <w:p w14:paraId="20DD2DD5" w14:textId="4CE0C956" w:rsidR="00FF2C75" w:rsidRPr="00C75F91" w:rsidRDefault="00FF2C75" w:rsidP="005007A1">
      <w:pPr>
        <w:rPr>
          <w:lang w:val="sv-SE"/>
        </w:rPr>
      </w:pPr>
      <w:r>
        <w:rPr>
          <w:lang w:val="sv-SE"/>
        </w:rPr>
        <w:t>Registreringarna från DeLavals Alpro aktivitetsmätare för brunstregistrering avslutades sommaren 2009 efter att planenligt pågått under två år i Jällask</w:t>
      </w:r>
      <w:r w:rsidR="00137726">
        <w:rPr>
          <w:lang w:val="sv-SE"/>
        </w:rPr>
        <w:t xml:space="preserve">olans nya lösdrift för 100 kor. </w:t>
      </w:r>
      <w:r w:rsidR="003C346B">
        <w:rPr>
          <w:lang w:val="sv-SE"/>
        </w:rPr>
        <w:t xml:space="preserve">Vi planerade att använda ett danskt aktivitetsmaterial tillsammans med det svenska. </w:t>
      </w:r>
      <w:r w:rsidR="00137726" w:rsidRPr="00C75F91">
        <w:rPr>
          <w:lang w:val="sv-SE"/>
        </w:rPr>
        <w:t xml:space="preserve">Då </w:t>
      </w:r>
      <w:r w:rsidR="00912F6B">
        <w:rPr>
          <w:lang w:val="sv-SE"/>
        </w:rPr>
        <w:t xml:space="preserve">det svenska </w:t>
      </w:r>
      <w:r w:rsidR="00137726" w:rsidRPr="00C75F91">
        <w:rPr>
          <w:lang w:val="sv-SE"/>
        </w:rPr>
        <w:t xml:space="preserve">materialet </w:t>
      </w:r>
      <w:r w:rsidR="00912F6B">
        <w:rPr>
          <w:lang w:val="sv-SE"/>
        </w:rPr>
        <w:t xml:space="preserve">inte </w:t>
      </w:r>
      <w:r w:rsidR="003C346B">
        <w:rPr>
          <w:lang w:val="sv-SE"/>
        </w:rPr>
        <w:t xml:space="preserve">passade in </w:t>
      </w:r>
      <w:r w:rsidR="0098215A">
        <w:rPr>
          <w:lang w:val="sv-SE"/>
        </w:rPr>
        <w:t xml:space="preserve">med </w:t>
      </w:r>
      <w:r w:rsidR="00912F6B">
        <w:rPr>
          <w:lang w:val="sv-SE"/>
        </w:rPr>
        <w:t xml:space="preserve">det danska materialet </w:t>
      </w:r>
      <w:r w:rsidR="00137726" w:rsidRPr="00C75F91">
        <w:rPr>
          <w:lang w:val="sv-SE"/>
        </w:rPr>
        <w:t xml:space="preserve">har </w:t>
      </w:r>
      <w:r w:rsidR="00912F6B">
        <w:rPr>
          <w:lang w:val="sv-SE"/>
        </w:rPr>
        <w:t xml:space="preserve">vi </w:t>
      </w:r>
      <w:r w:rsidR="005007A1">
        <w:rPr>
          <w:lang w:val="sv-SE"/>
        </w:rPr>
        <w:t xml:space="preserve">i dagsläget inte hunnit </w:t>
      </w:r>
      <w:r w:rsidR="00912F6B">
        <w:rPr>
          <w:lang w:val="sv-SE"/>
        </w:rPr>
        <w:t xml:space="preserve">skatta fenotypiska effekter eller genetiska </w:t>
      </w:r>
      <w:r w:rsidR="00A1455E">
        <w:rPr>
          <w:lang w:val="sv-SE"/>
        </w:rPr>
        <w:t xml:space="preserve"> </w:t>
      </w:r>
      <w:r w:rsidR="00912F6B">
        <w:rPr>
          <w:lang w:val="sv-SE"/>
        </w:rPr>
        <w:t>parametrar</w:t>
      </w:r>
      <w:r w:rsidR="00137726" w:rsidRPr="00C75F91">
        <w:rPr>
          <w:lang w:val="sv-SE"/>
        </w:rPr>
        <w:t>.</w:t>
      </w:r>
      <w:r w:rsidR="005007A1">
        <w:rPr>
          <w:lang w:val="sv-SE"/>
        </w:rPr>
        <w:t xml:space="preserve"> Vi valde istället att gå vidare med </w:t>
      </w:r>
      <w:r w:rsidR="003C346B">
        <w:rPr>
          <w:lang w:val="sv-SE"/>
        </w:rPr>
        <w:t xml:space="preserve">att studera </w:t>
      </w:r>
      <w:r w:rsidR="005007A1">
        <w:rPr>
          <w:lang w:val="sv-SE"/>
        </w:rPr>
        <w:t>embryo</w:t>
      </w:r>
      <w:r w:rsidR="003C346B">
        <w:rPr>
          <w:lang w:val="sv-SE"/>
        </w:rPr>
        <w:t>-</w:t>
      </w:r>
      <w:r w:rsidR="005007A1">
        <w:rPr>
          <w:lang w:val="sv-SE"/>
        </w:rPr>
        <w:t xml:space="preserve"> och fosterdöd då ingen tidigare har </w:t>
      </w:r>
      <w:r w:rsidR="00B804F9">
        <w:rPr>
          <w:lang w:val="sv-SE"/>
        </w:rPr>
        <w:t>studerat SR-</w:t>
      </w:r>
      <w:r w:rsidR="003C346B">
        <w:rPr>
          <w:lang w:val="sv-SE"/>
        </w:rPr>
        <w:t xml:space="preserve">rasen och vi sedan tidigare samlat material för detta </w:t>
      </w:r>
      <w:r w:rsidR="0098215A">
        <w:rPr>
          <w:lang w:val="sv-SE"/>
        </w:rPr>
        <w:t xml:space="preserve">ändamål, </w:t>
      </w:r>
      <w:r w:rsidR="003C346B">
        <w:rPr>
          <w:lang w:val="sv-SE"/>
        </w:rPr>
        <w:t xml:space="preserve">men ingen </w:t>
      </w:r>
      <w:r w:rsidR="005007A1">
        <w:rPr>
          <w:lang w:val="sv-SE"/>
        </w:rPr>
        <w:t xml:space="preserve">arbetat med </w:t>
      </w:r>
      <w:r w:rsidR="0098215A">
        <w:rPr>
          <w:lang w:val="sv-SE"/>
        </w:rPr>
        <w:t xml:space="preserve">dessa </w:t>
      </w:r>
      <w:r w:rsidR="003C346B">
        <w:rPr>
          <w:lang w:val="sv-SE"/>
        </w:rPr>
        <w:t xml:space="preserve">progesteronregistreringar </w:t>
      </w:r>
      <w:r w:rsidR="0098215A">
        <w:rPr>
          <w:lang w:val="sv-SE"/>
        </w:rPr>
        <w:t xml:space="preserve">som finns från </w:t>
      </w:r>
      <w:r w:rsidR="005007A1">
        <w:rPr>
          <w:lang w:val="sv-SE"/>
        </w:rPr>
        <w:t xml:space="preserve">dag 0, 10 och 21 efter insemination. </w:t>
      </w:r>
    </w:p>
    <w:p w14:paraId="6033FD3F" w14:textId="31E402E8" w:rsidR="00FF2C75" w:rsidRPr="00C75F91" w:rsidRDefault="00C75F91" w:rsidP="005007A1">
      <w:pPr>
        <w:rPr>
          <w:bCs/>
          <w:lang w:val="sv-SE"/>
        </w:rPr>
      </w:pPr>
      <w:r w:rsidRPr="00C75F91">
        <w:rPr>
          <w:bCs/>
          <w:lang w:val="sv-SE"/>
        </w:rPr>
        <w:t xml:space="preserve">Studier av den genetiska variationen i brunststyrka baserat </w:t>
      </w:r>
      <w:r w:rsidR="00B804F9">
        <w:rPr>
          <w:bCs/>
          <w:lang w:val="sv-SE"/>
        </w:rPr>
        <w:t>fältdataobservationer av</w:t>
      </w:r>
      <w:r w:rsidRPr="00C75F91">
        <w:rPr>
          <w:bCs/>
          <w:lang w:val="sv-SE"/>
        </w:rPr>
        <w:t xml:space="preserve"> visuella brun</w:t>
      </w:r>
      <w:r w:rsidR="00912F6B">
        <w:rPr>
          <w:bCs/>
          <w:lang w:val="sv-SE"/>
        </w:rPr>
        <w:t>s</w:t>
      </w:r>
      <w:r w:rsidRPr="00C75F91">
        <w:rPr>
          <w:bCs/>
          <w:lang w:val="sv-SE"/>
        </w:rPr>
        <w:t xml:space="preserve">ttecken </w:t>
      </w:r>
      <w:r w:rsidR="003C346B">
        <w:rPr>
          <w:bCs/>
          <w:lang w:val="sv-SE"/>
        </w:rPr>
        <w:t xml:space="preserve">kunde inte genomföras inom detta projekt och </w:t>
      </w:r>
      <w:r w:rsidRPr="00C75F91">
        <w:rPr>
          <w:bCs/>
          <w:lang w:val="sv-SE"/>
        </w:rPr>
        <w:t xml:space="preserve">kommer att få utföras av en </w:t>
      </w:r>
      <w:r w:rsidR="00912F6B">
        <w:rPr>
          <w:bCs/>
          <w:lang w:val="sv-SE"/>
        </w:rPr>
        <w:t xml:space="preserve">annan </w:t>
      </w:r>
      <w:r w:rsidRPr="00C75F91">
        <w:rPr>
          <w:bCs/>
          <w:lang w:val="sv-SE"/>
        </w:rPr>
        <w:t>doktorand</w:t>
      </w:r>
      <w:r w:rsidR="003C346B">
        <w:rPr>
          <w:bCs/>
          <w:lang w:val="sv-SE"/>
        </w:rPr>
        <w:t xml:space="preserve"> med separat finansiering.</w:t>
      </w:r>
      <w:r w:rsidRPr="00C75F91">
        <w:rPr>
          <w:bCs/>
          <w:lang w:val="sv-SE"/>
        </w:rPr>
        <w:t xml:space="preserve"> </w:t>
      </w:r>
    </w:p>
    <w:p w14:paraId="458754EB" w14:textId="77777777" w:rsidR="00C75F91" w:rsidRPr="00837761" w:rsidRDefault="00C75F91" w:rsidP="004F6946">
      <w:pPr>
        <w:spacing w:after="0"/>
        <w:rPr>
          <w:rFonts w:ascii="Arial" w:hAnsi="Arial" w:cs="Arial"/>
          <w:b/>
          <w:bCs/>
          <w:sz w:val="28"/>
          <w:szCs w:val="28"/>
          <w:lang w:val="sv-SE"/>
        </w:rPr>
      </w:pPr>
    </w:p>
    <w:p w14:paraId="73D19EF3" w14:textId="77777777" w:rsidR="004F6946" w:rsidRDefault="004F6946" w:rsidP="004F6946">
      <w:pPr>
        <w:spacing w:after="0"/>
        <w:rPr>
          <w:rFonts w:ascii="Arial" w:hAnsi="Arial" w:cs="Arial"/>
          <w:b/>
          <w:bCs/>
          <w:szCs w:val="24"/>
          <w:lang w:val="sv-SE"/>
        </w:rPr>
      </w:pPr>
      <w:r w:rsidRPr="00837761">
        <w:rPr>
          <w:rFonts w:ascii="Arial" w:hAnsi="Arial" w:cs="Arial"/>
          <w:b/>
          <w:bCs/>
          <w:sz w:val="28"/>
          <w:szCs w:val="28"/>
          <w:lang w:val="sv-SE"/>
        </w:rPr>
        <w:t>Material och metoder</w:t>
      </w:r>
      <w:r>
        <w:rPr>
          <w:rFonts w:ascii="Arial" w:hAnsi="Arial" w:cs="Arial"/>
          <w:b/>
          <w:bCs/>
          <w:szCs w:val="24"/>
          <w:lang w:val="sv-SE"/>
        </w:rPr>
        <w:t xml:space="preserve"> </w:t>
      </w:r>
    </w:p>
    <w:p w14:paraId="4BCBB97A" w14:textId="77777777" w:rsidR="007C1DFE" w:rsidRDefault="007C1DFE" w:rsidP="00440D14">
      <w:pPr>
        <w:spacing w:after="0"/>
        <w:rPr>
          <w:szCs w:val="24"/>
          <w:lang w:val="sv-SE"/>
        </w:rPr>
      </w:pPr>
    </w:p>
    <w:p w14:paraId="6197580F" w14:textId="77777777" w:rsidR="007C1DFE" w:rsidRPr="004D0393" w:rsidRDefault="007C1DFE" w:rsidP="004D0393">
      <w:pPr>
        <w:spacing w:after="0"/>
        <w:rPr>
          <w:szCs w:val="24"/>
          <w:lang w:val="sv-SE"/>
        </w:rPr>
      </w:pPr>
      <w:r w:rsidRPr="004D0393">
        <w:rPr>
          <w:szCs w:val="24"/>
          <w:lang w:val="sv-SE"/>
        </w:rPr>
        <w:t>DELSTUDIE 1</w:t>
      </w:r>
    </w:p>
    <w:p w14:paraId="061A1005" w14:textId="68113477" w:rsidR="0095296D" w:rsidRPr="004D0393" w:rsidRDefault="0095296D" w:rsidP="004D0393">
      <w:pPr>
        <w:autoSpaceDE w:val="0"/>
        <w:autoSpaceDN w:val="0"/>
        <w:adjustRightInd w:val="0"/>
        <w:spacing w:after="0"/>
        <w:rPr>
          <w:szCs w:val="24"/>
          <w:lang w:val="sv-SE"/>
        </w:rPr>
      </w:pPr>
      <w:r w:rsidRPr="004D0393">
        <w:rPr>
          <w:szCs w:val="24"/>
          <w:lang w:val="sv-SE" w:eastAsia="nb-NO"/>
        </w:rPr>
        <w:t>T</w:t>
      </w:r>
      <w:r w:rsidRPr="004D0393">
        <w:rPr>
          <w:szCs w:val="24"/>
          <w:lang w:val="nb-NO" w:eastAsia="nb-NO"/>
        </w:rPr>
        <w:t>io olika yttre brunsttecken samt totalpoängen för brunststyrka i en skala från 1=osäker brunst till 5=mycket stark brunst, regi</w:t>
      </w:r>
      <w:r w:rsidR="005007A1">
        <w:rPr>
          <w:szCs w:val="24"/>
          <w:lang w:val="nb-NO" w:eastAsia="nb-NO"/>
        </w:rPr>
        <w:t xml:space="preserve">strerades på 359 SR och 209 SH </w:t>
      </w:r>
      <w:r w:rsidRPr="004D0393">
        <w:rPr>
          <w:szCs w:val="24"/>
          <w:lang w:val="nb-NO" w:eastAsia="nb-NO"/>
        </w:rPr>
        <w:t xml:space="preserve">kor vid mjölkkobesättningen på Jälla under åren 1992-2008. </w:t>
      </w:r>
      <w:r w:rsidR="00081FD8">
        <w:rPr>
          <w:szCs w:val="24"/>
          <w:lang w:val="nb-NO" w:eastAsia="nb-NO"/>
        </w:rPr>
        <w:t xml:space="preserve">Brunstobservationer utfördes under morgon, eftermiddag samt kväll. </w:t>
      </w:r>
      <w:r w:rsidRPr="004D0393">
        <w:rPr>
          <w:szCs w:val="24"/>
          <w:lang w:val="sv-SE"/>
        </w:rPr>
        <w:t xml:space="preserve">För att på bästa sätt kunna beskriva brunststyrkan hos korna utvärderades alla brunstsymptom </w:t>
      </w:r>
      <w:r w:rsidR="00081FD8">
        <w:rPr>
          <w:szCs w:val="24"/>
          <w:lang w:val="sv-SE"/>
        </w:rPr>
        <w:t>separat</w:t>
      </w:r>
      <w:r w:rsidRPr="004D0393">
        <w:rPr>
          <w:szCs w:val="24"/>
          <w:lang w:val="sv-SE"/>
        </w:rPr>
        <w:t xml:space="preserve"> men även </w:t>
      </w:r>
      <w:r w:rsidR="00081FD8">
        <w:rPr>
          <w:szCs w:val="24"/>
          <w:lang w:val="sv-SE"/>
        </w:rPr>
        <w:t xml:space="preserve">en </w:t>
      </w:r>
      <w:r w:rsidRPr="004D0393">
        <w:rPr>
          <w:szCs w:val="24"/>
          <w:lang w:val="sv-SE"/>
        </w:rPr>
        <w:t>totalpoäng för brunststyrka.</w:t>
      </w:r>
      <w:r w:rsidR="0098215A">
        <w:rPr>
          <w:szCs w:val="24"/>
          <w:lang w:val="sv-SE"/>
        </w:rPr>
        <w:t xml:space="preserve"> </w:t>
      </w:r>
      <w:r w:rsidR="004E5F35">
        <w:rPr>
          <w:szCs w:val="24"/>
          <w:lang w:val="sv-SE"/>
        </w:rPr>
        <w:t xml:space="preserve">Brunstsymptom som registrerades var </w:t>
      </w:r>
      <w:r w:rsidR="00CF2857">
        <w:rPr>
          <w:szCs w:val="24"/>
          <w:lang w:val="sv-SE"/>
        </w:rPr>
        <w:t xml:space="preserve">lokala som </w:t>
      </w:r>
      <w:r w:rsidR="002543F6">
        <w:rPr>
          <w:szCs w:val="24"/>
          <w:lang w:val="sv-SE"/>
        </w:rPr>
        <w:t xml:space="preserve">mängd och konsistens </w:t>
      </w:r>
      <w:r w:rsidR="00954012">
        <w:rPr>
          <w:szCs w:val="24"/>
          <w:lang w:val="sv-SE"/>
        </w:rPr>
        <w:t xml:space="preserve">av </w:t>
      </w:r>
      <w:r w:rsidR="004E5F35">
        <w:rPr>
          <w:szCs w:val="24"/>
          <w:lang w:val="sv-SE"/>
        </w:rPr>
        <w:t>flytning</w:t>
      </w:r>
      <w:r w:rsidR="00954012">
        <w:rPr>
          <w:szCs w:val="24"/>
          <w:lang w:val="sv-SE"/>
        </w:rPr>
        <w:t>ar</w:t>
      </w:r>
      <w:r w:rsidR="004E5F35">
        <w:rPr>
          <w:szCs w:val="24"/>
          <w:lang w:val="sv-SE"/>
        </w:rPr>
        <w:t>, röd och svullen vulva</w:t>
      </w:r>
      <w:r w:rsidR="00CF2857">
        <w:rPr>
          <w:szCs w:val="24"/>
          <w:lang w:val="sv-SE"/>
        </w:rPr>
        <w:t xml:space="preserve">, sekundära </w:t>
      </w:r>
      <w:r w:rsidR="0098215A">
        <w:rPr>
          <w:szCs w:val="24"/>
          <w:lang w:val="sv-SE"/>
        </w:rPr>
        <w:t>så</w:t>
      </w:r>
      <w:r w:rsidR="00CF2857">
        <w:rPr>
          <w:szCs w:val="24"/>
          <w:lang w:val="sv-SE"/>
        </w:rPr>
        <w:t>som or</w:t>
      </w:r>
      <w:r w:rsidR="008B622D">
        <w:rPr>
          <w:szCs w:val="24"/>
          <w:lang w:val="sv-SE"/>
        </w:rPr>
        <w:t>o</w:t>
      </w:r>
      <w:r w:rsidR="00D34FB4">
        <w:rPr>
          <w:szCs w:val="24"/>
          <w:lang w:val="sv-SE"/>
        </w:rPr>
        <w:t xml:space="preserve">, råmande, slickning, sänkning av länden och primära </w:t>
      </w:r>
      <w:r w:rsidR="0098215A">
        <w:rPr>
          <w:szCs w:val="24"/>
          <w:lang w:val="sv-SE"/>
        </w:rPr>
        <w:t>så</w:t>
      </w:r>
      <w:r w:rsidR="00D34FB4">
        <w:rPr>
          <w:szCs w:val="24"/>
          <w:lang w:val="sv-SE"/>
        </w:rPr>
        <w:t>som gör</w:t>
      </w:r>
      <w:r w:rsidR="00954012">
        <w:rPr>
          <w:szCs w:val="24"/>
          <w:lang w:val="sv-SE"/>
        </w:rPr>
        <w:t>a</w:t>
      </w:r>
      <w:r w:rsidR="00D34FB4">
        <w:rPr>
          <w:szCs w:val="24"/>
          <w:lang w:val="sv-SE"/>
        </w:rPr>
        <w:t xml:space="preserve"> upphopp och</w:t>
      </w:r>
      <w:r w:rsidR="00954012">
        <w:rPr>
          <w:szCs w:val="24"/>
          <w:lang w:val="sv-SE"/>
        </w:rPr>
        <w:t xml:space="preserve"> stå</w:t>
      </w:r>
      <w:r w:rsidR="00D34FB4">
        <w:rPr>
          <w:szCs w:val="24"/>
          <w:lang w:val="sv-SE"/>
        </w:rPr>
        <w:t xml:space="preserve"> för upphopp.</w:t>
      </w:r>
      <w:r w:rsidRPr="004D0393">
        <w:rPr>
          <w:szCs w:val="24"/>
          <w:lang w:val="sv-SE"/>
        </w:rPr>
        <w:t xml:space="preserve"> Totalpoängen (som även används </w:t>
      </w:r>
      <w:r w:rsidR="00081FD8">
        <w:rPr>
          <w:szCs w:val="24"/>
          <w:lang w:val="sv-SE"/>
        </w:rPr>
        <w:t>inom kokontrollen</w:t>
      </w:r>
      <w:r w:rsidRPr="004D0393">
        <w:rPr>
          <w:szCs w:val="24"/>
          <w:lang w:val="sv-SE"/>
        </w:rPr>
        <w:t xml:space="preserve">) bygger på att de </w:t>
      </w:r>
      <w:r w:rsidRPr="004D0393">
        <w:rPr>
          <w:szCs w:val="24"/>
          <w:lang w:val="sv-SE"/>
        </w:rPr>
        <w:lastRenderedPageBreak/>
        <w:t xml:space="preserve">lägre poängen </w:t>
      </w:r>
      <w:r w:rsidR="00081FD8">
        <w:rPr>
          <w:szCs w:val="24"/>
          <w:lang w:val="sv-SE"/>
        </w:rPr>
        <w:t>baseras</w:t>
      </w:r>
      <w:r w:rsidR="00081FD8" w:rsidRPr="004D0393">
        <w:rPr>
          <w:szCs w:val="24"/>
          <w:lang w:val="sv-SE"/>
        </w:rPr>
        <w:t xml:space="preserve"> </w:t>
      </w:r>
      <w:r w:rsidRPr="004D0393">
        <w:rPr>
          <w:szCs w:val="24"/>
          <w:lang w:val="sv-SE"/>
        </w:rPr>
        <w:t xml:space="preserve">på visuella yttre </w:t>
      </w:r>
      <w:r w:rsidR="0098215A">
        <w:rPr>
          <w:szCs w:val="24"/>
          <w:lang w:val="sv-SE"/>
        </w:rPr>
        <w:t xml:space="preserve">lokala </w:t>
      </w:r>
      <w:r w:rsidRPr="004D0393">
        <w:rPr>
          <w:szCs w:val="24"/>
          <w:lang w:val="sv-SE"/>
        </w:rPr>
        <w:t xml:space="preserve">tecken medan de högre poängen bygger på att man registrerat upphopp/står för upphopp/svankning. Vad gäller brunstlängden så studerade vi den totala brunstlängden i antal timmar från </w:t>
      </w:r>
      <w:r w:rsidR="00081FD8">
        <w:rPr>
          <w:szCs w:val="24"/>
          <w:lang w:val="sv-SE"/>
        </w:rPr>
        <w:t xml:space="preserve">det </w:t>
      </w:r>
      <w:r w:rsidRPr="004D0393">
        <w:rPr>
          <w:szCs w:val="24"/>
          <w:lang w:val="sv-SE"/>
        </w:rPr>
        <w:t xml:space="preserve">första till </w:t>
      </w:r>
      <w:r w:rsidR="00081FD8">
        <w:rPr>
          <w:szCs w:val="24"/>
          <w:lang w:val="sv-SE"/>
        </w:rPr>
        <w:t xml:space="preserve">det </w:t>
      </w:r>
      <w:r w:rsidRPr="004D0393">
        <w:rPr>
          <w:szCs w:val="24"/>
          <w:lang w:val="sv-SE"/>
        </w:rPr>
        <w:t xml:space="preserve">sista registrerade </w:t>
      </w:r>
      <w:r w:rsidR="00081FD8" w:rsidRPr="004D0393">
        <w:rPr>
          <w:szCs w:val="24"/>
          <w:lang w:val="sv-SE"/>
        </w:rPr>
        <w:t>brunstteck</w:t>
      </w:r>
      <w:r w:rsidR="00081FD8">
        <w:rPr>
          <w:szCs w:val="24"/>
          <w:lang w:val="sv-SE"/>
        </w:rPr>
        <w:t>net</w:t>
      </w:r>
      <w:r w:rsidR="00081FD8" w:rsidRPr="004D0393">
        <w:rPr>
          <w:szCs w:val="24"/>
          <w:lang w:val="sv-SE"/>
        </w:rPr>
        <w:t xml:space="preserve"> </w:t>
      </w:r>
      <w:r w:rsidRPr="004D0393">
        <w:rPr>
          <w:szCs w:val="24"/>
          <w:lang w:val="sv-SE"/>
        </w:rPr>
        <w:t xml:space="preserve">i samband med seminering. </w:t>
      </w:r>
      <w:r w:rsidR="005042E2">
        <w:rPr>
          <w:szCs w:val="24"/>
          <w:lang w:val="sv-SE"/>
        </w:rPr>
        <w:t xml:space="preserve">Detta skiljer sig från de flesta internationella studier som studerat endast högbrunstens längd. </w:t>
      </w:r>
      <w:r w:rsidRPr="004D0393">
        <w:rPr>
          <w:szCs w:val="24"/>
          <w:lang w:val="sv-SE"/>
        </w:rPr>
        <w:t xml:space="preserve">Brunsttecken tre dagar före och tre dagar efter seminering </w:t>
      </w:r>
      <w:r w:rsidR="00081FD8">
        <w:rPr>
          <w:szCs w:val="24"/>
          <w:lang w:val="sv-SE"/>
        </w:rPr>
        <w:t>tilläts</w:t>
      </w:r>
      <w:r w:rsidRPr="004D0393">
        <w:rPr>
          <w:szCs w:val="24"/>
          <w:lang w:val="sv-SE"/>
        </w:rPr>
        <w:t xml:space="preserve">. Efter editering fanns 2082 brunstcykler med 8462 brunsttecken kvar för vidare </w:t>
      </w:r>
      <w:r w:rsidR="00081FD8">
        <w:rPr>
          <w:szCs w:val="24"/>
          <w:lang w:val="sv-SE"/>
        </w:rPr>
        <w:t>analys</w:t>
      </w:r>
      <w:r w:rsidRPr="004D0393">
        <w:rPr>
          <w:szCs w:val="24"/>
          <w:lang w:val="sv-SE"/>
        </w:rPr>
        <w:t xml:space="preserve">. En </w:t>
      </w:r>
      <w:r w:rsidR="00C75F91">
        <w:rPr>
          <w:szCs w:val="24"/>
          <w:lang w:val="sv-SE"/>
        </w:rPr>
        <w:t>äkta</w:t>
      </w:r>
      <w:r w:rsidRPr="004D0393">
        <w:rPr>
          <w:szCs w:val="24"/>
          <w:lang w:val="sv-SE"/>
        </w:rPr>
        <w:t xml:space="preserve"> brunst definiera</w:t>
      </w:r>
      <w:r w:rsidR="00520E2F">
        <w:rPr>
          <w:szCs w:val="24"/>
          <w:lang w:val="sv-SE"/>
        </w:rPr>
        <w:t>de</w:t>
      </w:r>
      <w:r w:rsidRPr="004D0393">
        <w:rPr>
          <w:szCs w:val="24"/>
          <w:lang w:val="sv-SE"/>
        </w:rPr>
        <w:t>s som två efter</w:t>
      </w:r>
      <w:r w:rsidR="00081FD8">
        <w:rPr>
          <w:szCs w:val="24"/>
          <w:lang w:val="sv-SE"/>
        </w:rPr>
        <w:t xml:space="preserve"> </w:t>
      </w:r>
      <w:r w:rsidRPr="004D0393">
        <w:rPr>
          <w:szCs w:val="24"/>
          <w:lang w:val="sv-SE"/>
        </w:rPr>
        <w:t>varandra återkommande brunstsymptom, ett progesteronvärde över 5ng/mL (i helmjölk) och en efterföljand</w:t>
      </w:r>
      <w:r w:rsidR="00C75F91">
        <w:rPr>
          <w:szCs w:val="24"/>
          <w:lang w:val="sv-SE"/>
        </w:rPr>
        <w:t>e AI. Tre egenskaper studerades;</w:t>
      </w:r>
      <w:r w:rsidRPr="004D0393">
        <w:rPr>
          <w:szCs w:val="24"/>
          <w:lang w:val="sv-SE"/>
        </w:rPr>
        <w:t xml:space="preserve"> brunststyrka, bruns</w:t>
      </w:r>
      <w:r w:rsidR="00794488">
        <w:rPr>
          <w:szCs w:val="24"/>
          <w:lang w:val="sv-SE"/>
        </w:rPr>
        <w:t>tlängd och dräktighetsprocent.</w:t>
      </w:r>
    </w:p>
    <w:p w14:paraId="30E537C1" w14:textId="77777777" w:rsidR="0095296D" w:rsidRDefault="0095296D" w:rsidP="0095296D">
      <w:pPr>
        <w:spacing w:after="0"/>
        <w:rPr>
          <w:szCs w:val="24"/>
          <w:lang w:val="sv-SE"/>
        </w:rPr>
      </w:pPr>
    </w:p>
    <w:p w14:paraId="6498B9D5" w14:textId="77777777" w:rsidR="007C1DFE" w:rsidRPr="007C1DFE" w:rsidRDefault="007C1DFE" w:rsidP="007C1DFE">
      <w:pPr>
        <w:autoSpaceDE w:val="0"/>
        <w:autoSpaceDN w:val="0"/>
        <w:adjustRightInd w:val="0"/>
        <w:spacing w:after="0"/>
        <w:rPr>
          <w:szCs w:val="24"/>
          <w:lang w:val="sv-SE"/>
        </w:rPr>
      </w:pPr>
      <w:r>
        <w:rPr>
          <w:szCs w:val="24"/>
          <w:lang w:val="sv-SE"/>
        </w:rPr>
        <w:t>DELSTUDIE 2</w:t>
      </w:r>
    </w:p>
    <w:p w14:paraId="521E0E99" w14:textId="2D555987" w:rsidR="00D00AE4" w:rsidRDefault="00B51436" w:rsidP="00D00AE4">
      <w:pPr>
        <w:rPr>
          <w:bCs/>
          <w:szCs w:val="24"/>
          <w:lang w:val="sv-SE"/>
        </w:rPr>
      </w:pPr>
      <w:r>
        <w:rPr>
          <w:bCs/>
          <w:szCs w:val="24"/>
          <w:lang w:val="sv-SE"/>
        </w:rPr>
        <w:t xml:space="preserve">I </w:t>
      </w:r>
      <w:r w:rsidR="00E248E7">
        <w:rPr>
          <w:bCs/>
          <w:szCs w:val="24"/>
          <w:lang w:val="sv-SE"/>
        </w:rPr>
        <w:t xml:space="preserve">del </w:t>
      </w:r>
      <w:r w:rsidR="00DE20B4">
        <w:rPr>
          <w:bCs/>
          <w:szCs w:val="24"/>
          <w:lang w:val="sv-SE"/>
        </w:rPr>
        <w:t>2 av projekt</w:t>
      </w:r>
      <w:r w:rsidR="005D36D8">
        <w:rPr>
          <w:bCs/>
          <w:szCs w:val="24"/>
          <w:lang w:val="sv-SE"/>
        </w:rPr>
        <w:t>et</w:t>
      </w:r>
      <w:r w:rsidR="00E248E7">
        <w:rPr>
          <w:bCs/>
          <w:szCs w:val="24"/>
          <w:lang w:val="sv-SE"/>
        </w:rPr>
        <w:t xml:space="preserve"> </w:t>
      </w:r>
      <w:r>
        <w:rPr>
          <w:bCs/>
          <w:szCs w:val="24"/>
          <w:lang w:val="sv-SE"/>
        </w:rPr>
        <w:t>vill</w:t>
      </w:r>
      <w:r w:rsidR="00E248E7">
        <w:rPr>
          <w:bCs/>
          <w:szCs w:val="24"/>
          <w:lang w:val="sv-SE"/>
        </w:rPr>
        <w:t>e</w:t>
      </w:r>
      <w:r>
        <w:rPr>
          <w:bCs/>
          <w:szCs w:val="24"/>
          <w:lang w:val="sv-SE"/>
        </w:rPr>
        <w:t xml:space="preserve"> vi </w:t>
      </w:r>
      <w:r w:rsidR="00EA7CB9">
        <w:rPr>
          <w:bCs/>
          <w:szCs w:val="24"/>
          <w:lang w:val="sv-SE"/>
        </w:rPr>
        <w:t xml:space="preserve">bland annat </w:t>
      </w:r>
      <w:r>
        <w:rPr>
          <w:bCs/>
          <w:szCs w:val="24"/>
          <w:lang w:val="sv-SE"/>
        </w:rPr>
        <w:t xml:space="preserve">studera </w:t>
      </w:r>
      <w:r w:rsidR="00440D14" w:rsidRPr="00440D14">
        <w:rPr>
          <w:bCs/>
          <w:szCs w:val="24"/>
          <w:lang w:val="sv-SE"/>
        </w:rPr>
        <w:t>brunst</w:t>
      </w:r>
      <w:r w:rsidR="00E37A28">
        <w:rPr>
          <w:bCs/>
          <w:szCs w:val="24"/>
          <w:lang w:val="sv-SE"/>
        </w:rPr>
        <w:t>styrka</w:t>
      </w:r>
      <w:r w:rsidR="00E248E7">
        <w:rPr>
          <w:bCs/>
          <w:szCs w:val="24"/>
          <w:lang w:val="sv-SE"/>
        </w:rPr>
        <w:t>n</w:t>
      </w:r>
      <w:r w:rsidR="005007A1">
        <w:rPr>
          <w:bCs/>
          <w:szCs w:val="24"/>
          <w:lang w:val="sv-SE"/>
        </w:rPr>
        <w:t xml:space="preserve"> och </w:t>
      </w:r>
      <w:r>
        <w:rPr>
          <w:bCs/>
          <w:szCs w:val="24"/>
          <w:lang w:val="sv-SE"/>
        </w:rPr>
        <w:t>brunstlängd</w:t>
      </w:r>
      <w:r w:rsidR="00E248E7">
        <w:rPr>
          <w:bCs/>
          <w:szCs w:val="24"/>
          <w:lang w:val="sv-SE"/>
        </w:rPr>
        <w:t xml:space="preserve">ens </w:t>
      </w:r>
      <w:r w:rsidR="005D36D8">
        <w:rPr>
          <w:bCs/>
          <w:szCs w:val="24"/>
          <w:lang w:val="sv-SE"/>
        </w:rPr>
        <w:t xml:space="preserve">samband </w:t>
      </w:r>
      <w:r w:rsidR="00E248E7">
        <w:rPr>
          <w:bCs/>
          <w:szCs w:val="24"/>
          <w:lang w:val="sv-SE"/>
        </w:rPr>
        <w:t>till</w:t>
      </w:r>
      <w:r>
        <w:rPr>
          <w:bCs/>
          <w:szCs w:val="24"/>
          <w:lang w:val="sv-SE"/>
        </w:rPr>
        <w:t xml:space="preserve"> </w:t>
      </w:r>
      <w:r w:rsidR="00440D14" w:rsidRPr="00440D14">
        <w:rPr>
          <w:bCs/>
          <w:szCs w:val="24"/>
          <w:lang w:val="sv-SE"/>
        </w:rPr>
        <w:t xml:space="preserve"> progesteron</w:t>
      </w:r>
      <w:r w:rsidR="005D36D8">
        <w:rPr>
          <w:bCs/>
          <w:szCs w:val="24"/>
          <w:lang w:val="sv-SE"/>
        </w:rPr>
        <w:t>profilerna</w:t>
      </w:r>
      <w:r w:rsidR="00440D14" w:rsidRPr="00440D14">
        <w:rPr>
          <w:bCs/>
          <w:szCs w:val="24"/>
          <w:lang w:val="sv-SE"/>
        </w:rPr>
        <w:t xml:space="preserve">. </w:t>
      </w:r>
      <w:r w:rsidR="00E248E7">
        <w:rPr>
          <w:bCs/>
          <w:szCs w:val="24"/>
          <w:lang w:val="sv-SE"/>
        </w:rPr>
        <w:t xml:space="preserve">Vi ville även </w:t>
      </w:r>
      <w:r w:rsidR="001E5F5D">
        <w:rPr>
          <w:bCs/>
          <w:szCs w:val="24"/>
          <w:lang w:val="sv-SE"/>
        </w:rPr>
        <w:t xml:space="preserve">studera </w:t>
      </w:r>
      <w:r w:rsidR="005D36D8">
        <w:rPr>
          <w:bCs/>
          <w:szCs w:val="24"/>
          <w:lang w:val="sv-SE"/>
        </w:rPr>
        <w:t>deras samband</w:t>
      </w:r>
      <w:r w:rsidR="00C75F91" w:rsidRPr="00440D14">
        <w:rPr>
          <w:bCs/>
          <w:szCs w:val="24"/>
          <w:lang w:val="sv-SE"/>
        </w:rPr>
        <w:t xml:space="preserve"> till </w:t>
      </w:r>
      <w:r w:rsidR="00440D14" w:rsidRPr="00440D14">
        <w:rPr>
          <w:bCs/>
          <w:szCs w:val="24"/>
          <w:lang w:val="sv-SE"/>
        </w:rPr>
        <w:t>atypiska progesteronprofiler</w:t>
      </w:r>
      <w:r w:rsidR="001E5F5D">
        <w:rPr>
          <w:bCs/>
          <w:szCs w:val="24"/>
          <w:lang w:val="sv-SE"/>
        </w:rPr>
        <w:t xml:space="preserve"> samt hur</w:t>
      </w:r>
      <w:r w:rsidR="00C75F91" w:rsidRPr="00440D14">
        <w:rPr>
          <w:bCs/>
          <w:szCs w:val="24"/>
          <w:lang w:val="sv-SE"/>
        </w:rPr>
        <w:t xml:space="preserve"> </w:t>
      </w:r>
      <w:r w:rsidR="005D36D8" w:rsidRPr="00440D14">
        <w:rPr>
          <w:bCs/>
          <w:szCs w:val="24"/>
          <w:lang w:val="sv-SE"/>
        </w:rPr>
        <w:t>progesteronprofile</w:t>
      </w:r>
      <w:r w:rsidR="005D36D8">
        <w:rPr>
          <w:bCs/>
          <w:szCs w:val="24"/>
          <w:lang w:val="sv-SE"/>
        </w:rPr>
        <w:t>n</w:t>
      </w:r>
      <w:r w:rsidR="005D36D8" w:rsidRPr="00440D14">
        <w:rPr>
          <w:bCs/>
          <w:szCs w:val="24"/>
          <w:lang w:val="sv-SE"/>
        </w:rPr>
        <w:t xml:space="preserve"> </w:t>
      </w:r>
      <w:r w:rsidR="00C75F91">
        <w:rPr>
          <w:bCs/>
          <w:szCs w:val="24"/>
          <w:lang w:val="sv-SE"/>
        </w:rPr>
        <w:t xml:space="preserve">i föregående brunstcykel </w:t>
      </w:r>
      <w:r w:rsidR="001E5F5D">
        <w:rPr>
          <w:bCs/>
          <w:szCs w:val="24"/>
          <w:lang w:val="sv-SE"/>
        </w:rPr>
        <w:t>påverkar</w:t>
      </w:r>
      <w:r w:rsidR="00C75F91" w:rsidRPr="00440D14">
        <w:rPr>
          <w:bCs/>
          <w:szCs w:val="24"/>
          <w:lang w:val="sv-SE"/>
        </w:rPr>
        <w:t xml:space="preserve"> </w:t>
      </w:r>
      <w:r w:rsidR="00EA7CB9">
        <w:rPr>
          <w:bCs/>
          <w:szCs w:val="24"/>
          <w:lang w:val="sv-SE"/>
        </w:rPr>
        <w:t>brunststyrkan</w:t>
      </w:r>
      <w:r w:rsidR="005D36D8">
        <w:rPr>
          <w:bCs/>
          <w:szCs w:val="24"/>
          <w:lang w:val="sv-SE"/>
        </w:rPr>
        <w:t xml:space="preserve">. </w:t>
      </w:r>
      <w:r w:rsidR="001E5F5D">
        <w:rPr>
          <w:bCs/>
          <w:szCs w:val="24"/>
          <w:lang w:val="sv-SE"/>
        </w:rPr>
        <w:t>Cirka 2</w:t>
      </w:r>
      <w:r w:rsidR="009A1ACC">
        <w:rPr>
          <w:bCs/>
          <w:szCs w:val="24"/>
          <w:lang w:val="sv-SE"/>
        </w:rPr>
        <w:t>0</w:t>
      </w:r>
      <w:r w:rsidR="001E5F5D">
        <w:rPr>
          <w:bCs/>
          <w:szCs w:val="24"/>
          <w:lang w:val="sv-SE"/>
        </w:rPr>
        <w:t>00 normala progesteronpr</w:t>
      </w:r>
      <w:r w:rsidR="0010043C">
        <w:rPr>
          <w:bCs/>
          <w:szCs w:val="24"/>
          <w:lang w:val="sv-SE"/>
        </w:rPr>
        <w:t xml:space="preserve">ofiler analyserades </w:t>
      </w:r>
      <w:r w:rsidR="005E5A2E">
        <w:rPr>
          <w:bCs/>
          <w:szCs w:val="24"/>
          <w:lang w:val="sv-SE"/>
        </w:rPr>
        <w:t xml:space="preserve">från </w:t>
      </w:r>
      <w:r w:rsidR="0010043C">
        <w:rPr>
          <w:bCs/>
          <w:szCs w:val="24"/>
          <w:lang w:val="sv-SE"/>
        </w:rPr>
        <w:t xml:space="preserve">550kor varav </w:t>
      </w:r>
      <w:r w:rsidR="001E5F5D">
        <w:rPr>
          <w:bCs/>
          <w:szCs w:val="24"/>
          <w:lang w:val="sv-SE"/>
        </w:rPr>
        <w:t>34</w:t>
      </w:r>
      <w:r w:rsidR="0010043C">
        <w:rPr>
          <w:bCs/>
          <w:szCs w:val="24"/>
          <w:lang w:val="sv-SE"/>
        </w:rPr>
        <w:t>5</w:t>
      </w:r>
      <w:r w:rsidR="001E5F5D">
        <w:rPr>
          <w:bCs/>
          <w:szCs w:val="24"/>
          <w:lang w:val="sv-SE"/>
        </w:rPr>
        <w:t xml:space="preserve"> </w:t>
      </w:r>
      <w:r w:rsidR="005E5A2E">
        <w:rPr>
          <w:bCs/>
          <w:szCs w:val="24"/>
          <w:lang w:val="sv-SE"/>
        </w:rPr>
        <w:t xml:space="preserve">var </w:t>
      </w:r>
      <w:r w:rsidR="001E5F5D">
        <w:rPr>
          <w:bCs/>
          <w:szCs w:val="24"/>
          <w:lang w:val="sv-SE"/>
        </w:rPr>
        <w:t xml:space="preserve">av </w:t>
      </w:r>
      <w:r w:rsidR="00FF34E9">
        <w:rPr>
          <w:bCs/>
          <w:szCs w:val="24"/>
          <w:lang w:val="sv-SE"/>
        </w:rPr>
        <w:t>SR-</w:t>
      </w:r>
      <w:r w:rsidR="005E5A2E">
        <w:rPr>
          <w:bCs/>
          <w:szCs w:val="24"/>
          <w:lang w:val="sv-SE"/>
        </w:rPr>
        <w:t xml:space="preserve">ras </w:t>
      </w:r>
      <w:r w:rsidR="001E5F5D">
        <w:rPr>
          <w:bCs/>
          <w:szCs w:val="24"/>
          <w:lang w:val="sv-SE"/>
        </w:rPr>
        <w:t>och 20</w:t>
      </w:r>
      <w:r w:rsidR="0010043C">
        <w:rPr>
          <w:bCs/>
          <w:szCs w:val="24"/>
          <w:lang w:val="sv-SE"/>
        </w:rPr>
        <w:t>5</w:t>
      </w:r>
      <w:r w:rsidR="001E5F5D">
        <w:rPr>
          <w:bCs/>
          <w:szCs w:val="24"/>
          <w:lang w:val="sv-SE"/>
        </w:rPr>
        <w:t xml:space="preserve"> av </w:t>
      </w:r>
      <w:r w:rsidR="005E5A2E">
        <w:rPr>
          <w:bCs/>
          <w:szCs w:val="24"/>
          <w:lang w:val="sv-SE"/>
        </w:rPr>
        <w:t>SH</w:t>
      </w:r>
      <w:r w:rsidR="00FF34E9">
        <w:rPr>
          <w:bCs/>
          <w:szCs w:val="24"/>
          <w:lang w:val="sv-SE"/>
        </w:rPr>
        <w:t>-</w:t>
      </w:r>
      <w:r w:rsidR="005E5A2E">
        <w:rPr>
          <w:bCs/>
          <w:szCs w:val="24"/>
          <w:lang w:val="sv-SE"/>
        </w:rPr>
        <w:t xml:space="preserve"> </w:t>
      </w:r>
      <w:r w:rsidR="001E5F5D">
        <w:rPr>
          <w:bCs/>
          <w:szCs w:val="24"/>
          <w:lang w:val="sv-SE"/>
        </w:rPr>
        <w:t>ras.</w:t>
      </w:r>
      <w:r w:rsidR="002B6328">
        <w:rPr>
          <w:bCs/>
          <w:szCs w:val="24"/>
          <w:lang w:val="sv-SE"/>
        </w:rPr>
        <w:t xml:space="preserve"> </w:t>
      </w:r>
      <w:r w:rsidR="00EA7CB9">
        <w:rPr>
          <w:bCs/>
          <w:szCs w:val="24"/>
          <w:lang w:val="sv-SE"/>
        </w:rPr>
        <w:t xml:space="preserve">Brunststyrka och brunstlängd definierades på samma sätt som i delstudie 1. </w:t>
      </w:r>
      <w:r w:rsidR="002B6328">
        <w:rPr>
          <w:bCs/>
          <w:szCs w:val="24"/>
          <w:lang w:val="sv-SE"/>
        </w:rPr>
        <w:t>Progesteronmätningar utför</w:t>
      </w:r>
      <w:r w:rsidR="00DE20B4">
        <w:rPr>
          <w:bCs/>
          <w:szCs w:val="24"/>
          <w:lang w:val="sv-SE"/>
        </w:rPr>
        <w:t>de</w:t>
      </w:r>
      <w:r w:rsidR="002B6328">
        <w:rPr>
          <w:bCs/>
          <w:szCs w:val="24"/>
          <w:lang w:val="sv-SE"/>
        </w:rPr>
        <w:t>s två gånger per vecka till första brunst och därefter en gång per vecka fram till först</w:t>
      </w:r>
      <w:r w:rsidR="00DE20B4">
        <w:rPr>
          <w:bCs/>
          <w:szCs w:val="24"/>
          <w:lang w:val="sv-SE"/>
        </w:rPr>
        <w:t xml:space="preserve">a insemination samt </w:t>
      </w:r>
      <w:r w:rsidR="002B6328">
        <w:rPr>
          <w:bCs/>
          <w:szCs w:val="24"/>
          <w:lang w:val="sv-SE"/>
        </w:rPr>
        <w:t xml:space="preserve">på inseminationsdagen, </w:t>
      </w:r>
      <w:r w:rsidR="00DE20B4">
        <w:rPr>
          <w:bCs/>
          <w:szCs w:val="24"/>
          <w:lang w:val="sv-SE"/>
        </w:rPr>
        <w:t xml:space="preserve">dag </w:t>
      </w:r>
      <w:r w:rsidR="002B6328">
        <w:rPr>
          <w:bCs/>
          <w:szCs w:val="24"/>
          <w:lang w:val="sv-SE"/>
        </w:rPr>
        <w:t>10 respektive 21 efter insemination.</w:t>
      </w:r>
      <w:r w:rsidR="00D00AE4">
        <w:rPr>
          <w:bCs/>
          <w:szCs w:val="24"/>
          <w:lang w:val="sv-SE"/>
        </w:rPr>
        <w:t xml:space="preserve"> Progesteronprofilerna defin</w:t>
      </w:r>
      <w:r w:rsidR="00EA7CB9">
        <w:rPr>
          <w:bCs/>
          <w:szCs w:val="24"/>
          <w:lang w:val="sv-SE"/>
        </w:rPr>
        <w:t xml:space="preserve">erades </w:t>
      </w:r>
      <w:r w:rsidR="005E5A2E">
        <w:rPr>
          <w:bCs/>
          <w:szCs w:val="24"/>
          <w:lang w:val="sv-SE"/>
        </w:rPr>
        <w:t xml:space="preserve">på samma sätt som i </w:t>
      </w:r>
      <w:r w:rsidR="00EA7CB9">
        <w:rPr>
          <w:bCs/>
          <w:szCs w:val="24"/>
          <w:lang w:val="sv-SE"/>
        </w:rPr>
        <w:t>Nyman et al</w:t>
      </w:r>
      <w:r w:rsidR="005042E2">
        <w:rPr>
          <w:bCs/>
          <w:szCs w:val="24"/>
          <w:lang w:val="sv-SE"/>
        </w:rPr>
        <w:t>.,</w:t>
      </w:r>
      <w:r w:rsidR="00EA7CB9">
        <w:rPr>
          <w:bCs/>
          <w:szCs w:val="24"/>
          <w:lang w:val="sv-SE"/>
        </w:rPr>
        <w:t xml:space="preserve"> </w:t>
      </w:r>
      <w:r w:rsidR="005042E2">
        <w:rPr>
          <w:bCs/>
          <w:szCs w:val="24"/>
          <w:lang w:val="sv-SE"/>
        </w:rPr>
        <w:t>(</w:t>
      </w:r>
      <w:r w:rsidR="00EA7CB9">
        <w:rPr>
          <w:bCs/>
          <w:szCs w:val="24"/>
          <w:lang w:val="sv-SE"/>
        </w:rPr>
        <w:t>2014</w:t>
      </w:r>
      <w:r w:rsidR="005042E2">
        <w:rPr>
          <w:bCs/>
          <w:szCs w:val="24"/>
          <w:lang w:val="sv-SE"/>
        </w:rPr>
        <w:t>)</w:t>
      </w:r>
      <w:r w:rsidR="00EA7CB9">
        <w:rPr>
          <w:bCs/>
          <w:szCs w:val="24"/>
          <w:lang w:val="sv-SE"/>
        </w:rPr>
        <w:t xml:space="preserve"> </w:t>
      </w:r>
      <w:r w:rsidR="00D00AE4">
        <w:rPr>
          <w:bCs/>
          <w:szCs w:val="24"/>
          <w:lang w:val="sv-SE"/>
        </w:rPr>
        <w:t xml:space="preserve">(Figur 1). </w:t>
      </w:r>
    </w:p>
    <w:p w14:paraId="6622E4D6" w14:textId="77777777" w:rsidR="00D00AE4" w:rsidRDefault="00D00AE4" w:rsidP="00D00AE4">
      <w:pPr>
        <w:rPr>
          <w:bCs/>
          <w:szCs w:val="24"/>
          <w:lang w:val="sv-SE"/>
        </w:rPr>
      </w:pPr>
    </w:p>
    <w:p w14:paraId="63B1DD1A" w14:textId="77777777" w:rsidR="00D00AE4" w:rsidRDefault="00D00AE4" w:rsidP="00D00AE4">
      <w:pPr>
        <w:rPr>
          <w:bCs/>
          <w:szCs w:val="24"/>
          <w:lang w:val="sv-SE"/>
        </w:rPr>
      </w:pPr>
      <w:r>
        <w:rPr>
          <w:bCs/>
          <w:noProof/>
          <w:szCs w:val="24"/>
          <w:lang w:val="sv-SE" w:eastAsia="sv-SE"/>
        </w:rPr>
        <w:drawing>
          <wp:inline distT="0" distB="0" distL="0" distR="0" wp14:anchorId="0E2B9EB5" wp14:editId="3A744A17">
            <wp:extent cx="3480642" cy="1916264"/>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3863" cy="1918037"/>
                    </a:xfrm>
                    <a:prstGeom prst="rect">
                      <a:avLst/>
                    </a:prstGeom>
                    <a:noFill/>
                    <a:ln>
                      <a:noFill/>
                    </a:ln>
                  </pic:spPr>
                </pic:pic>
              </a:graphicData>
            </a:graphic>
          </wp:inline>
        </w:drawing>
      </w:r>
      <w:r>
        <w:rPr>
          <w:bCs/>
          <w:szCs w:val="24"/>
          <w:lang w:val="sv-SE"/>
        </w:rPr>
        <w:t xml:space="preserve"> </w:t>
      </w:r>
    </w:p>
    <w:p w14:paraId="397C15D9" w14:textId="7CDA3ADB" w:rsidR="00D00AE4" w:rsidRPr="003E563E" w:rsidRDefault="00D00AE4" w:rsidP="00D00AE4">
      <w:pPr>
        <w:rPr>
          <w:bCs/>
          <w:sz w:val="20"/>
          <w:szCs w:val="20"/>
          <w:lang w:val="sv-SE"/>
        </w:rPr>
      </w:pPr>
      <w:r w:rsidRPr="004D0393">
        <w:rPr>
          <w:rFonts w:eastAsiaTheme="minorHAnsi"/>
          <w:sz w:val="20"/>
          <w:szCs w:val="20"/>
          <w:lang w:val="sv-SE"/>
        </w:rPr>
        <w:t xml:space="preserve">Figur </w:t>
      </w:r>
      <w:r>
        <w:rPr>
          <w:rFonts w:eastAsiaTheme="minorHAnsi"/>
          <w:sz w:val="20"/>
          <w:szCs w:val="20"/>
          <w:lang w:val="sv-SE"/>
        </w:rPr>
        <w:t>1</w:t>
      </w:r>
      <w:r w:rsidRPr="004D0393">
        <w:rPr>
          <w:rFonts w:eastAsiaTheme="minorHAnsi"/>
          <w:sz w:val="20"/>
          <w:szCs w:val="20"/>
          <w:lang w:val="sv-SE"/>
        </w:rPr>
        <w:t xml:space="preserve">. </w:t>
      </w:r>
      <w:r w:rsidRPr="003E563E">
        <w:rPr>
          <w:bCs/>
          <w:sz w:val="20"/>
          <w:szCs w:val="20"/>
          <w:lang w:val="sv-SE"/>
        </w:rPr>
        <w:t xml:space="preserve">Normal progesteronprofil (a), Försenad igångsättning (b), </w:t>
      </w:r>
      <w:r w:rsidR="007650C6" w:rsidRPr="003E563E">
        <w:rPr>
          <w:bCs/>
          <w:sz w:val="20"/>
          <w:szCs w:val="20"/>
          <w:lang w:val="sv-SE"/>
        </w:rPr>
        <w:t xml:space="preserve">Förlängd lutealfas </w:t>
      </w:r>
      <w:r w:rsidRPr="003E563E">
        <w:rPr>
          <w:bCs/>
          <w:sz w:val="20"/>
          <w:szCs w:val="20"/>
          <w:lang w:val="sv-SE"/>
        </w:rPr>
        <w:t xml:space="preserve">(c) och </w:t>
      </w:r>
      <w:r w:rsidR="007650C6" w:rsidRPr="003E563E">
        <w:rPr>
          <w:bCs/>
          <w:sz w:val="20"/>
          <w:szCs w:val="20"/>
          <w:lang w:val="sv-SE"/>
        </w:rPr>
        <w:t xml:space="preserve">Avbruten cyclicitet </w:t>
      </w:r>
      <w:r w:rsidRPr="003E563E">
        <w:rPr>
          <w:bCs/>
          <w:sz w:val="20"/>
          <w:szCs w:val="20"/>
          <w:lang w:val="sv-SE"/>
        </w:rPr>
        <w:t>(d)</w:t>
      </w:r>
      <w:r>
        <w:rPr>
          <w:bCs/>
          <w:sz w:val="20"/>
          <w:szCs w:val="20"/>
          <w:lang w:val="sv-SE"/>
        </w:rPr>
        <w:t xml:space="preserve"> (Nyman et al</w:t>
      </w:r>
      <w:r w:rsidR="005042E2">
        <w:rPr>
          <w:bCs/>
          <w:sz w:val="20"/>
          <w:szCs w:val="20"/>
          <w:lang w:val="sv-SE"/>
        </w:rPr>
        <w:t>.,</w:t>
      </w:r>
      <w:r>
        <w:rPr>
          <w:bCs/>
          <w:sz w:val="20"/>
          <w:szCs w:val="20"/>
          <w:lang w:val="sv-SE"/>
        </w:rPr>
        <w:t xml:space="preserve"> 2014)</w:t>
      </w:r>
      <w:r w:rsidRPr="003E563E">
        <w:rPr>
          <w:bCs/>
          <w:sz w:val="20"/>
          <w:szCs w:val="20"/>
          <w:lang w:val="sv-SE"/>
        </w:rPr>
        <w:t>.</w:t>
      </w:r>
      <w:r>
        <w:rPr>
          <w:bCs/>
          <w:sz w:val="20"/>
          <w:szCs w:val="20"/>
          <w:lang w:val="sv-SE"/>
        </w:rPr>
        <w:t xml:space="preserve"> </w:t>
      </w:r>
    </w:p>
    <w:p w14:paraId="685EF2C8" w14:textId="01F02856" w:rsidR="00E37A28" w:rsidRPr="00EA7CB9" w:rsidRDefault="00912F6B" w:rsidP="00C75F91">
      <w:pPr>
        <w:rPr>
          <w:bCs/>
          <w:szCs w:val="24"/>
          <w:lang w:val="sv-SE"/>
        </w:rPr>
      </w:pPr>
      <w:r>
        <w:rPr>
          <w:bCs/>
          <w:szCs w:val="24"/>
          <w:lang w:val="sv-SE"/>
        </w:rPr>
        <w:t xml:space="preserve">Baserat på progesteronmätningarna </w:t>
      </w:r>
      <w:r w:rsidR="00D00AE4">
        <w:rPr>
          <w:bCs/>
          <w:szCs w:val="24"/>
          <w:lang w:val="sv-SE"/>
        </w:rPr>
        <w:t xml:space="preserve"> utförda </w:t>
      </w:r>
      <w:r>
        <w:rPr>
          <w:bCs/>
          <w:szCs w:val="24"/>
          <w:lang w:val="sv-SE"/>
        </w:rPr>
        <w:t>på inseminationsdagen, dag 10 och dag 21 efter AI</w:t>
      </w:r>
      <w:r w:rsidR="00EA7CB9">
        <w:rPr>
          <w:bCs/>
          <w:szCs w:val="24"/>
          <w:lang w:val="sv-SE"/>
        </w:rPr>
        <w:t xml:space="preserve"> </w:t>
      </w:r>
      <w:r w:rsidR="00D00AE4">
        <w:rPr>
          <w:bCs/>
          <w:szCs w:val="24"/>
          <w:lang w:val="sv-SE"/>
        </w:rPr>
        <w:t>studera</w:t>
      </w:r>
      <w:r w:rsidR="00EA7CB9">
        <w:rPr>
          <w:bCs/>
          <w:szCs w:val="24"/>
          <w:lang w:val="sv-SE"/>
        </w:rPr>
        <w:t>de vi även</w:t>
      </w:r>
      <w:r w:rsidR="00D00AE4">
        <w:rPr>
          <w:bCs/>
          <w:szCs w:val="24"/>
          <w:lang w:val="sv-SE"/>
        </w:rPr>
        <w:t xml:space="preserve"> dräktighetsförluster i förhållande till bruns</w:t>
      </w:r>
      <w:r w:rsidR="006D72BE">
        <w:rPr>
          <w:bCs/>
          <w:szCs w:val="24"/>
          <w:lang w:val="sv-SE"/>
        </w:rPr>
        <w:t>t</w:t>
      </w:r>
      <w:r w:rsidR="00D00AE4">
        <w:rPr>
          <w:bCs/>
          <w:szCs w:val="24"/>
          <w:lang w:val="sv-SE"/>
        </w:rPr>
        <w:t xml:space="preserve">styrka, brunstlängd och </w:t>
      </w:r>
      <w:r w:rsidR="006D72BE">
        <w:rPr>
          <w:bCs/>
          <w:szCs w:val="24"/>
          <w:lang w:val="sv-SE"/>
        </w:rPr>
        <w:t xml:space="preserve">normal respektive atypisk </w:t>
      </w:r>
      <w:r w:rsidR="00D00AE4">
        <w:rPr>
          <w:bCs/>
          <w:szCs w:val="24"/>
          <w:lang w:val="sv-SE"/>
        </w:rPr>
        <w:t>progesteronprofil. D</w:t>
      </w:r>
      <w:r>
        <w:rPr>
          <w:bCs/>
          <w:szCs w:val="24"/>
          <w:lang w:val="sv-SE"/>
        </w:rPr>
        <w:t xml:space="preserve">räktighetsförluster </w:t>
      </w:r>
      <w:r w:rsidR="00D00AE4">
        <w:rPr>
          <w:bCs/>
          <w:szCs w:val="24"/>
          <w:lang w:val="sv-SE"/>
        </w:rPr>
        <w:t xml:space="preserve">delades </w:t>
      </w:r>
      <w:r w:rsidR="002B6328">
        <w:rPr>
          <w:bCs/>
          <w:szCs w:val="24"/>
          <w:lang w:val="sv-SE"/>
        </w:rPr>
        <w:t xml:space="preserve">upp </w:t>
      </w:r>
      <w:r w:rsidR="003E563E">
        <w:rPr>
          <w:bCs/>
          <w:szCs w:val="24"/>
          <w:lang w:val="sv-SE"/>
        </w:rPr>
        <w:t>i tidig embryodöd (dag 1-24 post partum), sen embryodöd (dag 25-60 post partum) och fosterdöd (dag 61 fram till kalvning).</w:t>
      </w:r>
      <w:r w:rsidR="00D00AE4">
        <w:rPr>
          <w:bCs/>
          <w:szCs w:val="24"/>
          <w:lang w:val="sv-SE"/>
        </w:rPr>
        <w:t xml:space="preserve"> </w:t>
      </w:r>
      <w:r w:rsidR="00E37A28" w:rsidRPr="00C1516F">
        <w:rPr>
          <w:szCs w:val="24"/>
          <w:lang w:val="sv-SE"/>
        </w:rPr>
        <w:t xml:space="preserve">Vår hypotes </w:t>
      </w:r>
      <w:r w:rsidR="00EA7CB9">
        <w:rPr>
          <w:szCs w:val="24"/>
          <w:lang w:val="sv-SE"/>
        </w:rPr>
        <w:t>va</w:t>
      </w:r>
      <w:r w:rsidR="00E37A28" w:rsidRPr="00C1516F">
        <w:rPr>
          <w:szCs w:val="24"/>
          <w:lang w:val="sv-SE"/>
        </w:rPr>
        <w:t xml:space="preserve">r att en svagare brunst ger upphov till en högre embryo/fosterdödlighet. Vid en svagare brunst </w:t>
      </w:r>
      <w:r w:rsidR="00EA7CB9">
        <w:rPr>
          <w:szCs w:val="24"/>
          <w:lang w:val="sv-SE"/>
        </w:rPr>
        <w:t>är det</w:t>
      </w:r>
      <w:r w:rsidR="00E37A28" w:rsidRPr="00C1516F">
        <w:rPr>
          <w:szCs w:val="24"/>
          <w:lang w:val="sv-SE"/>
        </w:rPr>
        <w:t xml:space="preserve"> svårare att sem</w:t>
      </w:r>
      <w:r w:rsidR="00643AC1">
        <w:rPr>
          <w:szCs w:val="24"/>
          <w:lang w:val="sv-SE"/>
        </w:rPr>
        <w:t xml:space="preserve">inera vid optimal tidpunkt. Vid fel inseminationstidpunkt kan </w:t>
      </w:r>
      <w:r w:rsidR="006D72BE">
        <w:rPr>
          <w:szCs w:val="24"/>
          <w:lang w:val="sv-SE"/>
        </w:rPr>
        <w:t>äggcellen</w:t>
      </w:r>
      <w:r w:rsidR="006D72BE" w:rsidRPr="00C1516F">
        <w:rPr>
          <w:szCs w:val="24"/>
          <w:lang w:val="sv-SE"/>
        </w:rPr>
        <w:t xml:space="preserve"> </w:t>
      </w:r>
      <w:r w:rsidR="00E37A28" w:rsidRPr="00C1516F">
        <w:rPr>
          <w:szCs w:val="24"/>
          <w:lang w:val="sv-SE"/>
        </w:rPr>
        <w:t xml:space="preserve">eller spermien ha utsatts för </w:t>
      </w:r>
      <w:r w:rsidR="00643AC1">
        <w:rPr>
          <w:szCs w:val="24"/>
          <w:lang w:val="sv-SE"/>
        </w:rPr>
        <w:t xml:space="preserve">en </w:t>
      </w:r>
      <w:r w:rsidR="00E37A28" w:rsidRPr="00C1516F">
        <w:rPr>
          <w:szCs w:val="24"/>
          <w:lang w:val="sv-SE"/>
        </w:rPr>
        <w:t xml:space="preserve">s.k. "ageing processes" där det fortfarande finns möjlighet till en befruktning och </w:t>
      </w:r>
      <w:r w:rsidR="006D72BE">
        <w:rPr>
          <w:szCs w:val="24"/>
          <w:lang w:val="sv-SE"/>
        </w:rPr>
        <w:t xml:space="preserve">därmed </w:t>
      </w:r>
      <w:r w:rsidR="00E37A28" w:rsidRPr="00C1516F">
        <w:rPr>
          <w:szCs w:val="24"/>
          <w:lang w:val="sv-SE"/>
        </w:rPr>
        <w:t>ett embryo</w:t>
      </w:r>
      <w:r w:rsidR="00643AC1">
        <w:rPr>
          <w:szCs w:val="24"/>
          <w:lang w:val="sv-SE"/>
        </w:rPr>
        <w:t>,</w:t>
      </w:r>
      <w:r w:rsidR="00E37A28" w:rsidRPr="00C1516F">
        <w:rPr>
          <w:szCs w:val="24"/>
          <w:lang w:val="sv-SE"/>
        </w:rPr>
        <w:t xml:space="preserve"> men som senare inte är kapabelt att leva vidare. </w:t>
      </w:r>
      <w:r w:rsidR="005007A1">
        <w:rPr>
          <w:szCs w:val="24"/>
          <w:lang w:val="sv-SE"/>
        </w:rPr>
        <w:t xml:space="preserve">Baserat på resultat från </w:t>
      </w:r>
      <w:r w:rsidR="00D00AE4">
        <w:rPr>
          <w:szCs w:val="24"/>
          <w:lang w:val="sv-SE"/>
        </w:rPr>
        <w:t xml:space="preserve">delstudie 1 </w:t>
      </w:r>
      <w:r w:rsidR="00CB74B9">
        <w:rPr>
          <w:szCs w:val="24"/>
          <w:lang w:val="sv-SE"/>
        </w:rPr>
        <w:t>där SR-</w:t>
      </w:r>
      <w:r w:rsidR="005007A1">
        <w:rPr>
          <w:szCs w:val="24"/>
          <w:lang w:val="sv-SE"/>
        </w:rPr>
        <w:t>kor visar bättre dräktig</w:t>
      </w:r>
      <w:r w:rsidR="00643AC1">
        <w:rPr>
          <w:szCs w:val="24"/>
          <w:lang w:val="sv-SE"/>
        </w:rPr>
        <w:t>hetsresultat jämfört med SH v</w:t>
      </w:r>
      <w:r w:rsidR="005007A1">
        <w:rPr>
          <w:szCs w:val="24"/>
          <w:lang w:val="sv-SE"/>
        </w:rPr>
        <w:t>ill</w:t>
      </w:r>
      <w:r w:rsidR="00643AC1">
        <w:rPr>
          <w:szCs w:val="24"/>
          <w:lang w:val="sv-SE"/>
        </w:rPr>
        <w:t>e</w:t>
      </w:r>
      <w:r w:rsidR="005007A1">
        <w:rPr>
          <w:szCs w:val="24"/>
          <w:lang w:val="sv-SE"/>
        </w:rPr>
        <w:t xml:space="preserve"> vi </w:t>
      </w:r>
      <w:r w:rsidR="00643AC1">
        <w:rPr>
          <w:szCs w:val="24"/>
          <w:lang w:val="sv-SE"/>
        </w:rPr>
        <w:t xml:space="preserve">också </w:t>
      </w:r>
      <w:r w:rsidR="005007A1">
        <w:rPr>
          <w:szCs w:val="24"/>
          <w:lang w:val="sv-SE"/>
        </w:rPr>
        <w:t xml:space="preserve">undersöka under </w:t>
      </w:r>
      <w:r w:rsidR="008610BF">
        <w:rPr>
          <w:szCs w:val="24"/>
          <w:lang w:val="sv-SE"/>
        </w:rPr>
        <w:t xml:space="preserve">vilka faser av </w:t>
      </w:r>
      <w:r w:rsidR="005007A1">
        <w:rPr>
          <w:szCs w:val="24"/>
          <w:lang w:val="sv-SE"/>
        </w:rPr>
        <w:t xml:space="preserve">dräktigheten </w:t>
      </w:r>
      <w:r w:rsidR="008610BF">
        <w:rPr>
          <w:szCs w:val="24"/>
          <w:lang w:val="sv-SE"/>
        </w:rPr>
        <w:t xml:space="preserve">som </w:t>
      </w:r>
      <w:r w:rsidR="005007A1">
        <w:rPr>
          <w:szCs w:val="24"/>
          <w:lang w:val="sv-SE"/>
        </w:rPr>
        <w:t xml:space="preserve">SR är bättre än SH. </w:t>
      </w:r>
    </w:p>
    <w:p w14:paraId="1D94D167" w14:textId="77777777" w:rsidR="00E37A28" w:rsidRDefault="00E37A28" w:rsidP="00440D14">
      <w:pPr>
        <w:rPr>
          <w:bCs/>
          <w:szCs w:val="24"/>
          <w:lang w:val="sv-SE"/>
        </w:rPr>
      </w:pPr>
    </w:p>
    <w:p w14:paraId="713221B9" w14:textId="77777777" w:rsidR="004F6946" w:rsidRPr="00113C8A" w:rsidRDefault="004F6946" w:rsidP="004F6946">
      <w:pPr>
        <w:spacing w:after="0"/>
        <w:rPr>
          <w:rFonts w:ascii="Arial" w:hAnsi="Arial" w:cs="Arial"/>
          <w:b/>
          <w:bCs/>
          <w:sz w:val="28"/>
          <w:szCs w:val="28"/>
          <w:lang w:val="sv-SE"/>
        </w:rPr>
      </w:pPr>
      <w:r w:rsidRPr="00113C8A">
        <w:rPr>
          <w:rFonts w:ascii="Arial" w:hAnsi="Arial" w:cs="Arial"/>
          <w:b/>
          <w:bCs/>
          <w:sz w:val="28"/>
          <w:szCs w:val="28"/>
          <w:lang w:val="sv-SE"/>
        </w:rPr>
        <w:lastRenderedPageBreak/>
        <w:t>Resultat och diskussion</w:t>
      </w:r>
    </w:p>
    <w:p w14:paraId="2B44B716" w14:textId="77777777" w:rsidR="00643AC1" w:rsidRDefault="00643AC1" w:rsidP="004F6946">
      <w:pPr>
        <w:spacing w:after="0"/>
        <w:rPr>
          <w:b/>
          <w:bCs/>
          <w:sz w:val="28"/>
          <w:szCs w:val="28"/>
          <w:lang w:val="sv-SE"/>
        </w:rPr>
      </w:pPr>
    </w:p>
    <w:p w14:paraId="06308AA8" w14:textId="77777777" w:rsidR="0007763C" w:rsidRDefault="0007763C" w:rsidP="0007763C">
      <w:pPr>
        <w:spacing w:after="0"/>
        <w:rPr>
          <w:rFonts w:ascii="Arial" w:hAnsi="Arial" w:cs="Arial"/>
          <w:bCs/>
          <w:i/>
          <w:szCs w:val="24"/>
          <w:lang w:val="sv-SE"/>
        </w:rPr>
      </w:pPr>
      <w:r>
        <w:rPr>
          <w:rFonts w:ascii="Arial" w:hAnsi="Arial" w:cs="Arial"/>
          <w:bCs/>
          <w:szCs w:val="24"/>
          <w:lang w:val="sv-SE"/>
        </w:rPr>
        <w:t xml:space="preserve">Delstudie 1 </w:t>
      </w:r>
    </w:p>
    <w:p w14:paraId="0F440356" w14:textId="46C4AA0D" w:rsidR="00D94909" w:rsidRPr="00D94909" w:rsidRDefault="00D94909" w:rsidP="00F57121">
      <w:pPr>
        <w:autoSpaceDE w:val="0"/>
        <w:autoSpaceDN w:val="0"/>
        <w:adjustRightInd w:val="0"/>
        <w:spacing w:after="0"/>
        <w:rPr>
          <w:rFonts w:eastAsiaTheme="minorHAnsi"/>
          <w:color w:val="000000"/>
          <w:szCs w:val="24"/>
          <w:lang w:val="sv-SE"/>
        </w:rPr>
      </w:pPr>
      <w:r>
        <w:rPr>
          <w:rFonts w:eastAsiaTheme="minorHAnsi"/>
          <w:color w:val="000000"/>
          <w:szCs w:val="24"/>
          <w:lang w:val="sv-SE"/>
        </w:rPr>
        <w:t>Svullnad och rodnad av vulvan samt färg och konsistens på flytningar</w:t>
      </w:r>
      <w:r w:rsidR="004D08E7">
        <w:rPr>
          <w:rFonts w:eastAsiaTheme="minorHAnsi"/>
          <w:color w:val="000000"/>
          <w:szCs w:val="24"/>
          <w:lang w:val="sv-SE"/>
        </w:rPr>
        <w:t xml:space="preserve"> </w:t>
      </w:r>
      <w:r>
        <w:rPr>
          <w:rFonts w:eastAsiaTheme="minorHAnsi"/>
          <w:color w:val="000000"/>
          <w:szCs w:val="24"/>
          <w:lang w:val="sv-SE"/>
        </w:rPr>
        <w:t>var de brunstsymptom som visades mest frekvent (i 30-60% av alla brunster). SR visade signifikant fler upphopp och mer ståreflex och sänkning av länden än SH (14% vs.8% och 8% vs. 4% och 10% vs. 6%, respektive;</w:t>
      </w:r>
      <w:r w:rsidRPr="003E563E">
        <w:rPr>
          <w:rFonts w:eastAsiaTheme="minorHAnsi"/>
          <w:szCs w:val="24"/>
          <w:lang w:val="sv-SE"/>
        </w:rPr>
        <w:t xml:space="preserve"> </w:t>
      </w:r>
      <w:r w:rsidR="003E563E" w:rsidRPr="003E563E">
        <w:rPr>
          <w:rFonts w:eastAsiaTheme="minorHAnsi"/>
          <w:szCs w:val="24"/>
          <w:lang w:val="sv-SE"/>
        </w:rPr>
        <w:t>Figur 2</w:t>
      </w:r>
      <w:r w:rsidRPr="003E563E">
        <w:rPr>
          <w:rFonts w:eastAsiaTheme="minorHAnsi"/>
          <w:szCs w:val="24"/>
          <w:lang w:val="sv-SE"/>
        </w:rPr>
        <w:t>)</w:t>
      </w:r>
      <w:r w:rsidR="00643AC1">
        <w:rPr>
          <w:rFonts w:eastAsiaTheme="minorHAnsi"/>
          <w:color w:val="000000"/>
          <w:szCs w:val="24"/>
          <w:lang w:val="sv-SE"/>
        </w:rPr>
        <w:t xml:space="preserve">. Generellt </w:t>
      </w:r>
      <w:r w:rsidR="00637483">
        <w:rPr>
          <w:rFonts w:eastAsiaTheme="minorHAnsi"/>
          <w:color w:val="000000"/>
          <w:szCs w:val="24"/>
          <w:lang w:val="sv-SE"/>
        </w:rPr>
        <w:t xml:space="preserve">registrerades en högre andel </w:t>
      </w:r>
      <w:r w:rsidR="00643AC1">
        <w:rPr>
          <w:rFonts w:eastAsiaTheme="minorHAnsi"/>
          <w:color w:val="000000"/>
          <w:szCs w:val="24"/>
          <w:lang w:val="sv-SE"/>
        </w:rPr>
        <w:t>l</w:t>
      </w:r>
      <w:r>
        <w:rPr>
          <w:rFonts w:eastAsiaTheme="minorHAnsi"/>
          <w:color w:val="000000"/>
          <w:szCs w:val="24"/>
          <w:lang w:val="sv-SE"/>
        </w:rPr>
        <w:t xml:space="preserve">okala brunstsymtptom hos kor i lösdrift jämfört med uppbundna kor. </w:t>
      </w:r>
    </w:p>
    <w:p w14:paraId="3F40A57A" w14:textId="77777777" w:rsidR="00D94909" w:rsidRDefault="00D94909" w:rsidP="00F57121">
      <w:pPr>
        <w:rPr>
          <w:szCs w:val="24"/>
          <w:lang w:val="sv-SE"/>
        </w:rPr>
      </w:pPr>
    </w:p>
    <w:p w14:paraId="2E190BBE" w14:textId="77777777" w:rsidR="0007763C" w:rsidRDefault="0007763C" w:rsidP="00F57121">
      <w:pPr>
        <w:rPr>
          <w:noProof/>
          <w:lang w:val="sv-SE" w:eastAsia="sv-SE"/>
        </w:rPr>
      </w:pPr>
      <w:r>
        <w:rPr>
          <w:noProof/>
          <w:lang w:val="sv-SE" w:eastAsia="sv-SE"/>
        </w:rPr>
        <w:drawing>
          <wp:inline distT="0" distB="0" distL="0" distR="0" wp14:anchorId="1A4B2102" wp14:editId="4F3E1C99">
            <wp:extent cx="5669280" cy="330099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9051" cy="3306682"/>
                    </a:xfrm>
                    <a:prstGeom prst="rect">
                      <a:avLst/>
                    </a:prstGeom>
                    <a:noFill/>
                    <a:ln>
                      <a:noFill/>
                    </a:ln>
                  </pic:spPr>
                </pic:pic>
              </a:graphicData>
            </a:graphic>
          </wp:inline>
        </w:drawing>
      </w:r>
    </w:p>
    <w:p w14:paraId="11E44A5F" w14:textId="77777777" w:rsidR="0007763C" w:rsidRPr="004D0393" w:rsidRDefault="0007763C" w:rsidP="00F57121">
      <w:pPr>
        <w:autoSpaceDE w:val="0"/>
        <w:autoSpaceDN w:val="0"/>
        <w:adjustRightInd w:val="0"/>
        <w:spacing w:after="0"/>
        <w:rPr>
          <w:rFonts w:eastAsiaTheme="minorHAnsi"/>
          <w:sz w:val="20"/>
          <w:szCs w:val="20"/>
          <w:lang w:val="sv-SE"/>
        </w:rPr>
      </w:pPr>
      <w:r w:rsidRPr="004D0393">
        <w:rPr>
          <w:rFonts w:eastAsiaTheme="minorHAnsi"/>
          <w:sz w:val="20"/>
          <w:szCs w:val="20"/>
          <w:lang w:val="sv-SE"/>
        </w:rPr>
        <w:t xml:space="preserve">Figur </w:t>
      </w:r>
      <w:r w:rsidR="003E563E">
        <w:rPr>
          <w:rFonts w:eastAsiaTheme="minorHAnsi"/>
          <w:sz w:val="20"/>
          <w:szCs w:val="20"/>
          <w:lang w:val="sv-SE"/>
        </w:rPr>
        <w:t>2</w:t>
      </w:r>
      <w:r w:rsidRPr="004D0393">
        <w:rPr>
          <w:rFonts w:eastAsiaTheme="minorHAnsi"/>
          <w:sz w:val="20"/>
          <w:szCs w:val="20"/>
          <w:lang w:val="sv-SE"/>
        </w:rPr>
        <w:t xml:space="preserve">. Förekomsten av brunstsymptom per ras (SR, grå stapel, och SH, svart stapel) och stallsystem (uppbundet, diagonalt mönstrade staplar och lösdrift, horisontellt mönstrade staplar) mellan 1992 and 2008. </w:t>
      </w:r>
    </w:p>
    <w:p w14:paraId="7E05E9E3" w14:textId="77777777" w:rsidR="0007763C" w:rsidRDefault="0007763C" w:rsidP="00F57121">
      <w:pPr>
        <w:autoSpaceDE w:val="0"/>
        <w:autoSpaceDN w:val="0"/>
        <w:adjustRightInd w:val="0"/>
        <w:spacing w:after="0"/>
        <w:rPr>
          <w:szCs w:val="24"/>
          <w:lang w:val="sv-SE"/>
        </w:rPr>
      </w:pPr>
    </w:p>
    <w:p w14:paraId="43EA9F54" w14:textId="238131B2" w:rsidR="004D08E7" w:rsidRDefault="004D08E7" w:rsidP="00F57121">
      <w:pPr>
        <w:autoSpaceDE w:val="0"/>
        <w:autoSpaceDN w:val="0"/>
        <w:adjustRightInd w:val="0"/>
        <w:spacing w:after="0"/>
        <w:rPr>
          <w:rFonts w:eastAsiaTheme="minorHAnsi"/>
          <w:color w:val="000000"/>
          <w:szCs w:val="24"/>
          <w:lang w:val="sv-SE"/>
        </w:rPr>
      </w:pPr>
      <w:r w:rsidRPr="004D08E7">
        <w:rPr>
          <w:rFonts w:eastAsiaTheme="minorHAnsi"/>
          <w:color w:val="000000"/>
          <w:szCs w:val="24"/>
          <w:lang w:val="sv-SE"/>
        </w:rPr>
        <w:t>SR</w:t>
      </w:r>
      <w:r w:rsidR="00637483">
        <w:rPr>
          <w:rFonts w:eastAsiaTheme="minorHAnsi"/>
          <w:color w:val="000000"/>
          <w:szCs w:val="24"/>
          <w:lang w:val="sv-SE"/>
        </w:rPr>
        <w:t>-</w:t>
      </w:r>
      <w:r w:rsidRPr="004D08E7">
        <w:rPr>
          <w:rFonts w:eastAsiaTheme="minorHAnsi"/>
          <w:color w:val="000000"/>
          <w:szCs w:val="24"/>
          <w:lang w:val="sv-SE"/>
        </w:rPr>
        <w:t xml:space="preserve">kor </w:t>
      </w:r>
      <w:r w:rsidR="00637483">
        <w:rPr>
          <w:rFonts w:eastAsiaTheme="minorHAnsi"/>
          <w:color w:val="000000"/>
          <w:szCs w:val="24"/>
          <w:lang w:val="sv-SE"/>
        </w:rPr>
        <w:t>visade</w:t>
      </w:r>
      <w:r w:rsidR="00637483" w:rsidRPr="004D08E7">
        <w:rPr>
          <w:rFonts w:eastAsiaTheme="minorHAnsi"/>
          <w:color w:val="000000"/>
          <w:szCs w:val="24"/>
          <w:lang w:val="sv-SE"/>
        </w:rPr>
        <w:t xml:space="preserve"> </w:t>
      </w:r>
      <w:r w:rsidR="00637483">
        <w:rPr>
          <w:rFonts w:eastAsiaTheme="minorHAnsi"/>
          <w:color w:val="000000"/>
          <w:szCs w:val="24"/>
          <w:lang w:val="sv-SE"/>
        </w:rPr>
        <w:t xml:space="preserve">starkare </w:t>
      </w:r>
      <w:r w:rsidR="00643AC1">
        <w:rPr>
          <w:rFonts w:eastAsiaTheme="minorHAnsi"/>
          <w:color w:val="000000"/>
          <w:szCs w:val="24"/>
          <w:lang w:val="sv-SE"/>
        </w:rPr>
        <w:t>brunst än SH</w:t>
      </w:r>
      <w:r w:rsidR="00637483">
        <w:rPr>
          <w:rFonts w:eastAsiaTheme="minorHAnsi"/>
          <w:color w:val="000000"/>
          <w:szCs w:val="24"/>
          <w:lang w:val="sv-SE"/>
        </w:rPr>
        <w:t>-</w:t>
      </w:r>
      <w:r w:rsidR="00643AC1">
        <w:rPr>
          <w:rFonts w:eastAsiaTheme="minorHAnsi"/>
          <w:color w:val="000000"/>
          <w:szCs w:val="24"/>
          <w:lang w:val="sv-SE"/>
        </w:rPr>
        <w:t>kor i</w:t>
      </w:r>
      <w:r w:rsidRPr="004D08E7">
        <w:rPr>
          <w:rFonts w:eastAsiaTheme="minorHAnsi"/>
          <w:color w:val="000000"/>
          <w:szCs w:val="24"/>
          <w:lang w:val="sv-SE"/>
        </w:rPr>
        <w:t xml:space="preserve"> lösdrift och kor i </w:t>
      </w:r>
      <w:r w:rsidR="00643AC1">
        <w:rPr>
          <w:rFonts w:eastAsiaTheme="minorHAnsi"/>
          <w:color w:val="000000"/>
          <w:szCs w:val="24"/>
          <w:lang w:val="sv-SE"/>
        </w:rPr>
        <w:t xml:space="preserve">högre </w:t>
      </w:r>
      <w:r w:rsidRPr="004D08E7">
        <w:rPr>
          <w:rFonts w:eastAsiaTheme="minorHAnsi"/>
          <w:color w:val="000000"/>
          <w:szCs w:val="24"/>
          <w:lang w:val="sv-SE"/>
        </w:rPr>
        <w:t>la</w:t>
      </w:r>
      <w:r w:rsidR="00643AC1">
        <w:rPr>
          <w:rFonts w:eastAsiaTheme="minorHAnsi"/>
          <w:color w:val="000000"/>
          <w:szCs w:val="24"/>
          <w:lang w:val="sv-SE"/>
        </w:rPr>
        <w:t>k</w:t>
      </w:r>
      <w:r w:rsidRPr="004D08E7">
        <w:rPr>
          <w:rFonts w:eastAsiaTheme="minorHAnsi"/>
          <w:color w:val="000000"/>
          <w:szCs w:val="24"/>
          <w:lang w:val="sv-SE"/>
        </w:rPr>
        <w:t>tation</w:t>
      </w:r>
      <w:r w:rsidR="00643AC1">
        <w:rPr>
          <w:rFonts w:eastAsiaTheme="minorHAnsi"/>
          <w:color w:val="000000"/>
          <w:szCs w:val="24"/>
          <w:lang w:val="sv-SE"/>
        </w:rPr>
        <w:t>er</w:t>
      </w:r>
      <w:r w:rsidR="003E563E">
        <w:rPr>
          <w:rFonts w:eastAsiaTheme="minorHAnsi"/>
          <w:color w:val="000000"/>
          <w:szCs w:val="24"/>
          <w:lang w:val="sv-SE"/>
        </w:rPr>
        <w:t xml:space="preserve"> </w:t>
      </w:r>
      <w:r w:rsidR="00637483">
        <w:rPr>
          <w:rFonts w:eastAsiaTheme="minorHAnsi"/>
          <w:color w:val="000000"/>
          <w:szCs w:val="24"/>
          <w:lang w:val="sv-SE"/>
        </w:rPr>
        <w:t>visade starkare</w:t>
      </w:r>
      <w:r w:rsidR="003E563E">
        <w:rPr>
          <w:rFonts w:eastAsiaTheme="minorHAnsi"/>
          <w:color w:val="000000"/>
          <w:szCs w:val="24"/>
          <w:lang w:val="sv-SE"/>
        </w:rPr>
        <w:t xml:space="preserve"> brunst jämfö</w:t>
      </w:r>
      <w:r w:rsidRPr="004D08E7">
        <w:rPr>
          <w:rFonts w:eastAsiaTheme="minorHAnsi"/>
          <w:color w:val="000000"/>
          <w:szCs w:val="24"/>
          <w:lang w:val="sv-SE"/>
        </w:rPr>
        <w:t>rt med kor i första laktationen. E</w:t>
      </w:r>
      <w:r w:rsidR="00643AC1">
        <w:rPr>
          <w:rFonts w:eastAsiaTheme="minorHAnsi"/>
          <w:color w:val="000000"/>
          <w:szCs w:val="24"/>
          <w:lang w:val="sv-SE"/>
        </w:rPr>
        <w:t>n sjunkande trend i brunsttyrka</w:t>
      </w:r>
      <w:r w:rsidRPr="004D08E7">
        <w:rPr>
          <w:rFonts w:eastAsiaTheme="minorHAnsi"/>
          <w:color w:val="000000"/>
          <w:szCs w:val="24"/>
          <w:lang w:val="sv-SE"/>
        </w:rPr>
        <w:t xml:space="preserve"> observerades för både SR</w:t>
      </w:r>
      <w:r w:rsidR="00637483">
        <w:rPr>
          <w:rFonts w:eastAsiaTheme="minorHAnsi"/>
          <w:color w:val="000000"/>
          <w:szCs w:val="24"/>
          <w:lang w:val="sv-SE"/>
        </w:rPr>
        <w:t>-</w:t>
      </w:r>
      <w:r w:rsidRPr="004D08E7">
        <w:rPr>
          <w:rFonts w:eastAsiaTheme="minorHAnsi"/>
          <w:color w:val="000000"/>
          <w:szCs w:val="24"/>
          <w:lang w:val="sv-SE"/>
        </w:rPr>
        <w:t xml:space="preserve"> och SH</w:t>
      </w:r>
      <w:r w:rsidR="00637483">
        <w:rPr>
          <w:rFonts w:eastAsiaTheme="minorHAnsi"/>
          <w:color w:val="000000"/>
          <w:szCs w:val="24"/>
          <w:lang w:val="sv-SE"/>
        </w:rPr>
        <w:t>-</w:t>
      </w:r>
      <w:r w:rsidRPr="004D08E7">
        <w:rPr>
          <w:rFonts w:eastAsiaTheme="minorHAnsi"/>
          <w:color w:val="000000"/>
          <w:szCs w:val="24"/>
          <w:lang w:val="sv-SE"/>
        </w:rPr>
        <w:t>kor (3.56 to 3.32 och 3.42 to 2.97</w:t>
      </w:r>
      <w:r>
        <w:rPr>
          <w:rFonts w:eastAsiaTheme="minorHAnsi"/>
          <w:color w:val="000000"/>
          <w:szCs w:val="24"/>
          <w:lang w:val="sv-SE"/>
        </w:rPr>
        <w:t>, respektive)</w:t>
      </w:r>
      <w:r w:rsidRPr="004D08E7">
        <w:rPr>
          <w:rFonts w:eastAsiaTheme="minorHAnsi"/>
          <w:color w:val="000000"/>
          <w:szCs w:val="24"/>
          <w:lang w:val="sv-SE"/>
        </w:rPr>
        <w:t xml:space="preserve"> mellan 1992 till 2007</w:t>
      </w:r>
      <w:r w:rsidR="003E563E">
        <w:rPr>
          <w:rFonts w:eastAsiaTheme="minorHAnsi"/>
          <w:color w:val="000000"/>
          <w:szCs w:val="24"/>
          <w:lang w:val="sv-SE"/>
        </w:rPr>
        <w:t xml:space="preserve"> (Figur 3)</w:t>
      </w:r>
      <w:r w:rsidRPr="004D08E7">
        <w:rPr>
          <w:rFonts w:eastAsiaTheme="minorHAnsi"/>
          <w:color w:val="000000"/>
          <w:szCs w:val="24"/>
          <w:lang w:val="sv-SE"/>
        </w:rPr>
        <w:t xml:space="preserve">. </w:t>
      </w:r>
    </w:p>
    <w:p w14:paraId="1AEF28B8" w14:textId="77777777" w:rsidR="00277AFE" w:rsidRDefault="00277AFE" w:rsidP="00F57121">
      <w:pPr>
        <w:autoSpaceDE w:val="0"/>
        <w:autoSpaceDN w:val="0"/>
        <w:adjustRightInd w:val="0"/>
        <w:spacing w:after="0"/>
        <w:rPr>
          <w:rFonts w:eastAsiaTheme="minorHAnsi"/>
          <w:color w:val="000000"/>
          <w:szCs w:val="24"/>
          <w:lang w:val="sv-SE"/>
        </w:rPr>
      </w:pPr>
      <w:r>
        <w:rPr>
          <w:rFonts w:eastAsiaTheme="minorHAnsi"/>
          <w:noProof/>
          <w:color w:val="000000"/>
          <w:szCs w:val="24"/>
          <w:lang w:val="sv-SE" w:eastAsia="sv-SE"/>
        </w:rPr>
        <w:lastRenderedPageBreak/>
        <w:drawing>
          <wp:inline distT="0" distB="0" distL="0" distR="0" wp14:anchorId="1CDBEF61" wp14:editId="3C7B0EE4">
            <wp:extent cx="5760720" cy="255087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550871"/>
                    </a:xfrm>
                    <a:prstGeom prst="rect">
                      <a:avLst/>
                    </a:prstGeom>
                    <a:noFill/>
                    <a:ln>
                      <a:noFill/>
                    </a:ln>
                  </pic:spPr>
                </pic:pic>
              </a:graphicData>
            </a:graphic>
          </wp:inline>
        </w:drawing>
      </w:r>
    </w:p>
    <w:p w14:paraId="63F9CE18" w14:textId="5D1FA88F" w:rsidR="00277AFE" w:rsidRPr="00133E79" w:rsidRDefault="00277AFE" w:rsidP="00F57121">
      <w:pPr>
        <w:autoSpaceDE w:val="0"/>
        <w:autoSpaceDN w:val="0"/>
        <w:adjustRightInd w:val="0"/>
        <w:spacing w:after="0"/>
        <w:rPr>
          <w:rFonts w:eastAsiaTheme="minorHAnsi"/>
          <w:color w:val="000000"/>
          <w:sz w:val="20"/>
          <w:szCs w:val="20"/>
          <w:lang w:val="sv-SE"/>
        </w:rPr>
      </w:pPr>
      <w:r w:rsidRPr="004D0393">
        <w:rPr>
          <w:rFonts w:eastAsiaTheme="minorHAnsi"/>
          <w:sz w:val="20"/>
          <w:szCs w:val="20"/>
          <w:lang w:val="sv-SE"/>
        </w:rPr>
        <w:t xml:space="preserve">Figur </w:t>
      </w:r>
      <w:r w:rsidR="003E563E">
        <w:rPr>
          <w:rFonts w:eastAsiaTheme="minorHAnsi"/>
          <w:sz w:val="20"/>
          <w:szCs w:val="20"/>
          <w:lang w:val="sv-SE"/>
        </w:rPr>
        <w:t>3</w:t>
      </w:r>
      <w:r w:rsidRPr="004D0393">
        <w:rPr>
          <w:rFonts w:eastAsiaTheme="minorHAnsi"/>
          <w:sz w:val="20"/>
          <w:szCs w:val="20"/>
          <w:lang w:val="sv-SE"/>
        </w:rPr>
        <w:t xml:space="preserve">. </w:t>
      </w:r>
      <w:r w:rsidRPr="00133E79">
        <w:rPr>
          <w:rFonts w:eastAsiaTheme="minorHAnsi"/>
          <w:sz w:val="20"/>
          <w:szCs w:val="20"/>
          <w:lang w:val="sv-SE"/>
        </w:rPr>
        <w:t>Least Square Means för brunststyrka (1=</w:t>
      </w:r>
      <w:r w:rsidR="008F38CB">
        <w:rPr>
          <w:rFonts w:eastAsiaTheme="minorHAnsi"/>
          <w:sz w:val="20"/>
          <w:szCs w:val="20"/>
          <w:lang w:val="sv-SE"/>
        </w:rPr>
        <w:t>osäker brunst</w:t>
      </w:r>
      <w:r w:rsidRPr="00133E79">
        <w:rPr>
          <w:rFonts w:eastAsiaTheme="minorHAnsi"/>
          <w:sz w:val="20"/>
          <w:szCs w:val="20"/>
          <w:lang w:val="sv-SE"/>
        </w:rPr>
        <w:t xml:space="preserve"> till 5=</w:t>
      </w:r>
      <w:r w:rsidR="005042E2">
        <w:rPr>
          <w:rFonts w:eastAsiaTheme="minorHAnsi"/>
          <w:sz w:val="20"/>
          <w:szCs w:val="20"/>
          <w:lang w:val="sv-SE"/>
        </w:rPr>
        <w:t xml:space="preserve">mycket </w:t>
      </w:r>
      <w:r w:rsidR="008F38CB">
        <w:rPr>
          <w:rFonts w:eastAsiaTheme="minorHAnsi"/>
          <w:sz w:val="20"/>
          <w:szCs w:val="20"/>
          <w:lang w:val="sv-SE"/>
        </w:rPr>
        <w:t>stark</w:t>
      </w:r>
      <w:r w:rsidRPr="00133E79">
        <w:rPr>
          <w:rFonts w:eastAsiaTheme="minorHAnsi"/>
          <w:sz w:val="20"/>
          <w:szCs w:val="20"/>
          <w:lang w:val="sv-SE"/>
        </w:rPr>
        <w:t>) hos SR</w:t>
      </w:r>
      <w:r w:rsidR="00637483">
        <w:rPr>
          <w:rFonts w:eastAsiaTheme="minorHAnsi"/>
          <w:sz w:val="20"/>
          <w:szCs w:val="20"/>
          <w:lang w:val="sv-SE"/>
        </w:rPr>
        <w:t>-</w:t>
      </w:r>
      <w:r w:rsidRPr="00133E79">
        <w:rPr>
          <w:rFonts w:eastAsiaTheme="minorHAnsi"/>
          <w:sz w:val="20"/>
          <w:szCs w:val="20"/>
          <w:lang w:val="sv-SE"/>
        </w:rPr>
        <w:t xml:space="preserve"> (grå streckad linje) och SH</w:t>
      </w:r>
      <w:r w:rsidR="00637483">
        <w:rPr>
          <w:rFonts w:eastAsiaTheme="minorHAnsi"/>
          <w:sz w:val="20"/>
          <w:szCs w:val="20"/>
          <w:lang w:val="sv-SE"/>
        </w:rPr>
        <w:t>-</w:t>
      </w:r>
      <w:r w:rsidRPr="00133E79">
        <w:rPr>
          <w:rFonts w:eastAsiaTheme="minorHAnsi"/>
          <w:sz w:val="20"/>
          <w:szCs w:val="20"/>
          <w:lang w:val="sv-SE"/>
        </w:rPr>
        <w:t xml:space="preserve"> (svart linje) kor mellan 1992 och 2008.</w:t>
      </w:r>
    </w:p>
    <w:p w14:paraId="016451DA" w14:textId="77777777" w:rsidR="004D08E7" w:rsidRPr="00133E79" w:rsidRDefault="004D08E7" w:rsidP="00F57121">
      <w:pPr>
        <w:autoSpaceDE w:val="0"/>
        <w:autoSpaceDN w:val="0"/>
        <w:adjustRightInd w:val="0"/>
        <w:spacing w:after="0"/>
        <w:rPr>
          <w:szCs w:val="24"/>
          <w:lang w:val="sv-SE"/>
        </w:rPr>
      </w:pPr>
    </w:p>
    <w:p w14:paraId="00A4D797" w14:textId="2F772F1A" w:rsidR="00133E79" w:rsidRPr="00133E79" w:rsidRDefault="0007763C" w:rsidP="00F57121">
      <w:pPr>
        <w:rPr>
          <w:rFonts w:eastAsiaTheme="minorHAnsi"/>
          <w:color w:val="000000"/>
          <w:szCs w:val="24"/>
          <w:lang w:val="sv-SE"/>
        </w:rPr>
      </w:pPr>
      <w:r w:rsidRPr="00133E79">
        <w:rPr>
          <w:szCs w:val="24"/>
          <w:lang w:val="sv-SE"/>
        </w:rPr>
        <w:t xml:space="preserve">Den totala brunstlängden från första till sista brunsttecknet var i genomsnitt </w:t>
      </w:r>
      <w:r w:rsidR="004D08E7" w:rsidRPr="00133E79">
        <w:rPr>
          <w:szCs w:val="24"/>
          <w:lang w:val="sv-SE"/>
        </w:rPr>
        <w:t>54</w:t>
      </w:r>
      <w:r w:rsidRPr="00133E79">
        <w:rPr>
          <w:szCs w:val="24"/>
          <w:lang w:val="sv-SE"/>
        </w:rPr>
        <w:t xml:space="preserve"> </w:t>
      </w:r>
      <w:r w:rsidR="004D08E7" w:rsidRPr="00133E79">
        <w:rPr>
          <w:szCs w:val="24"/>
          <w:lang w:val="sv-SE"/>
        </w:rPr>
        <w:t>timmar</w:t>
      </w:r>
      <w:r w:rsidRPr="00133E79">
        <w:rPr>
          <w:szCs w:val="24"/>
          <w:lang w:val="sv-SE"/>
        </w:rPr>
        <w:t xml:space="preserve"> med en standardavvikelse på </w:t>
      </w:r>
      <w:r w:rsidR="004D08E7" w:rsidRPr="00133E79">
        <w:rPr>
          <w:szCs w:val="24"/>
          <w:lang w:val="sv-SE"/>
        </w:rPr>
        <w:t>32</w:t>
      </w:r>
      <w:r w:rsidRPr="00133E79">
        <w:rPr>
          <w:szCs w:val="24"/>
          <w:lang w:val="sv-SE"/>
        </w:rPr>
        <w:t xml:space="preserve"> </w:t>
      </w:r>
      <w:r w:rsidR="004D08E7" w:rsidRPr="00133E79">
        <w:rPr>
          <w:szCs w:val="24"/>
          <w:lang w:val="sv-SE"/>
        </w:rPr>
        <w:t>timmar</w:t>
      </w:r>
      <w:r w:rsidRPr="00133E79">
        <w:rPr>
          <w:szCs w:val="24"/>
          <w:lang w:val="sv-SE"/>
        </w:rPr>
        <w:t xml:space="preserve">. </w:t>
      </w:r>
      <w:r w:rsidR="004D08E7" w:rsidRPr="00133E79">
        <w:rPr>
          <w:szCs w:val="24"/>
          <w:lang w:val="sv-SE"/>
        </w:rPr>
        <w:t xml:space="preserve">SR kor hade en 6 timmar längre brunstlängd jämfört med SH kor. </w:t>
      </w:r>
      <w:r w:rsidR="00133E79" w:rsidRPr="00133E79">
        <w:rPr>
          <w:szCs w:val="24"/>
          <w:lang w:val="sv-SE"/>
        </w:rPr>
        <w:t xml:space="preserve">Förbrunstens längd (från första observerade brunsttecknet till AI) var beräknat till </w:t>
      </w:r>
      <w:r w:rsidR="00277AFE" w:rsidRPr="00133E79">
        <w:rPr>
          <w:szCs w:val="24"/>
          <w:lang w:val="sv-SE"/>
        </w:rPr>
        <w:t xml:space="preserve">38 timmar </w:t>
      </w:r>
      <w:r w:rsidR="00133E79" w:rsidRPr="00133E79">
        <w:rPr>
          <w:szCs w:val="24"/>
          <w:lang w:val="sv-SE"/>
        </w:rPr>
        <w:t xml:space="preserve">och inkluderade troligen </w:t>
      </w:r>
      <w:r w:rsidR="00637483" w:rsidRPr="00133E79">
        <w:rPr>
          <w:szCs w:val="24"/>
          <w:lang w:val="sv-SE"/>
        </w:rPr>
        <w:t xml:space="preserve">även </w:t>
      </w:r>
      <w:r w:rsidR="00133E79" w:rsidRPr="00133E79">
        <w:rPr>
          <w:szCs w:val="24"/>
          <w:lang w:val="sv-SE"/>
        </w:rPr>
        <w:t>högbrunsten (som sker i slutet av den receptiva fasen)</w:t>
      </w:r>
      <w:r w:rsidR="00637483">
        <w:rPr>
          <w:szCs w:val="24"/>
          <w:lang w:val="sv-SE"/>
        </w:rPr>
        <w:t>.</w:t>
      </w:r>
      <w:r w:rsidR="00133E79" w:rsidRPr="00133E79">
        <w:rPr>
          <w:szCs w:val="24"/>
          <w:lang w:val="sv-SE"/>
        </w:rPr>
        <w:t xml:space="preserve"> </w:t>
      </w:r>
      <w:r w:rsidR="00637483">
        <w:rPr>
          <w:szCs w:val="24"/>
          <w:lang w:val="sv-SE"/>
        </w:rPr>
        <w:t>V</w:t>
      </w:r>
      <w:r w:rsidR="00133E79" w:rsidRPr="00133E79">
        <w:rPr>
          <w:szCs w:val="24"/>
          <w:lang w:val="sv-SE"/>
        </w:rPr>
        <w:t xml:space="preserve">i hade </w:t>
      </w:r>
      <w:r w:rsidR="00637483" w:rsidRPr="00133E79">
        <w:rPr>
          <w:szCs w:val="24"/>
          <w:lang w:val="sv-SE"/>
        </w:rPr>
        <w:t xml:space="preserve">inte </w:t>
      </w:r>
      <w:r w:rsidR="00133E79" w:rsidRPr="00133E79">
        <w:rPr>
          <w:szCs w:val="24"/>
          <w:lang w:val="sv-SE"/>
        </w:rPr>
        <w:t xml:space="preserve">möjlighet att beräkna </w:t>
      </w:r>
      <w:r w:rsidR="00637483">
        <w:rPr>
          <w:szCs w:val="24"/>
          <w:lang w:val="sv-SE"/>
        </w:rPr>
        <w:t xml:space="preserve">högbrunstens längd </w:t>
      </w:r>
      <w:r w:rsidR="00133E79" w:rsidRPr="00133E79">
        <w:rPr>
          <w:szCs w:val="24"/>
          <w:lang w:val="sv-SE"/>
        </w:rPr>
        <w:t xml:space="preserve">då den visuella brunstregistreringen inte var kontinuerlig och enbart utförd 3 gånger per dag. </w:t>
      </w:r>
      <w:r w:rsidR="00277AFE" w:rsidRPr="00133E79">
        <w:rPr>
          <w:szCs w:val="24"/>
          <w:lang w:val="sv-SE"/>
        </w:rPr>
        <w:t>Det första och mest frekventa registrerade brun</w:t>
      </w:r>
      <w:r w:rsidR="00133E79" w:rsidRPr="00133E79">
        <w:rPr>
          <w:szCs w:val="24"/>
          <w:lang w:val="sv-SE"/>
        </w:rPr>
        <w:t>s</w:t>
      </w:r>
      <w:r w:rsidR="00277AFE" w:rsidRPr="00133E79">
        <w:rPr>
          <w:szCs w:val="24"/>
          <w:lang w:val="sv-SE"/>
        </w:rPr>
        <w:t>ttecknet i både förbrunsten och efterbrunst</w:t>
      </w:r>
      <w:r w:rsidR="00643AC1">
        <w:rPr>
          <w:szCs w:val="24"/>
          <w:lang w:val="sv-SE"/>
        </w:rPr>
        <w:t>en var de lokala brunsttecknen</w:t>
      </w:r>
      <w:r w:rsidR="00277AFE" w:rsidRPr="00133E79">
        <w:rPr>
          <w:szCs w:val="24"/>
          <w:lang w:val="sv-SE"/>
        </w:rPr>
        <w:t xml:space="preserve"> svullnad och rodnad av vulva och flytningar. Kor i senare laktation (laktation </w:t>
      </w:r>
      <w:r w:rsidR="00277AFE" w:rsidRPr="00133E79">
        <w:rPr>
          <w:rFonts w:eastAsia="AdvOT8608a8d1+22"/>
          <w:color w:val="000000"/>
          <w:szCs w:val="24"/>
          <w:lang w:val="sv-SE"/>
        </w:rPr>
        <w:t>≥</w:t>
      </w:r>
      <w:r w:rsidR="00277AFE" w:rsidRPr="00133E79">
        <w:rPr>
          <w:rFonts w:eastAsiaTheme="minorHAnsi"/>
          <w:color w:val="000000"/>
          <w:szCs w:val="24"/>
          <w:lang w:val="sv-SE"/>
        </w:rPr>
        <w:t xml:space="preserve">3) hade 6 timmar längre brunstlängd än förstalakterande kor och 4 timmar längre brunstlängd än kor i andra laktationen. </w:t>
      </w:r>
      <w:r w:rsidR="00133E79" w:rsidRPr="00133E79">
        <w:rPr>
          <w:rFonts w:eastAsiaTheme="minorHAnsi"/>
          <w:color w:val="000000"/>
          <w:szCs w:val="24"/>
          <w:lang w:val="sv-SE"/>
        </w:rPr>
        <w:t>Kor med längre brun</w:t>
      </w:r>
      <w:r w:rsidR="00133E79">
        <w:rPr>
          <w:rFonts w:eastAsiaTheme="minorHAnsi"/>
          <w:color w:val="000000"/>
          <w:szCs w:val="24"/>
          <w:lang w:val="sv-SE"/>
        </w:rPr>
        <w:t>s</w:t>
      </w:r>
      <w:r w:rsidR="00133E79" w:rsidRPr="00133E79">
        <w:rPr>
          <w:rFonts w:eastAsiaTheme="minorHAnsi"/>
          <w:color w:val="000000"/>
          <w:szCs w:val="24"/>
          <w:lang w:val="sv-SE"/>
        </w:rPr>
        <w:t>tlän</w:t>
      </w:r>
      <w:r w:rsidR="00643AC1">
        <w:rPr>
          <w:rFonts w:eastAsiaTheme="minorHAnsi"/>
          <w:color w:val="000000"/>
          <w:szCs w:val="24"/>
          <w:lang w:val="sv-SE"/>
        </w:rPr>
        <w:t>gd ha</w:t>
      </w:r>
      <w:r w:rsidR="00073DF6">
        <w:rPr>
          <w:rFonts w:eastAsiaTheme="minorHAnsi"/>
          <w:color w:val="000000"/>
          <w:szCs w:val="24"/>
          <w:lang w:val="sv-SE"/>
        </w:rPr>
        <w:t>de</w:t>
      </w:r>
      <w:r w:rsidR="00643AC1">
        <w:rPr>
          <w:rFonts w:eastAsiaTheme="minorHAnsi"/>
          <w:color w:val="000000"/>
          <w:szCs w:val="24"/>
          <w:lang w:val="sv-SE"/>
        </w:rPr>
        <w:t xml:space="preserve"> </w:t>
      </w:r>
      <w:r w:rsidR="00F57121">
        <w:rPr>
          <w:rFonts w:eastAsiaTheme="minorHAnsi"/>
          <w:color w:val="000000"/>
          <w:szCs w:val="24"/>
          <w:lang w:val="sv-SE"/>
        </w:rPr>
        <w:t>starkare bru</w:t>
      </w:r>
      <w:r w:rsidR="00133E79" w:rsidRPr="00133E79">
        <w:rPr>
          <w:rFonts w:eastAsiaTheme="minorHAnsi"/>
          <w:color w:val="000000"/>
          <w:szCs w:val="24"/>
          <w:lang w:val="sv-SE"/>
        </w:rPr>
        <w:t>n</w:t>
      </w:r>
      <w:r w:rsidR="00F57121">
        <w:rPr>
          <w:rFonts w:eastAsiaTheme="minorHAnsi"/>
          <w:color w:val="000000"/>
          <w:szCs w:val="24"/>
          <w:lang w:val="sv-SE"/>
        </w:rPr>
        <w:t>s</w:t>
      </w:r>
      <w:r w:rsidR="00133E79" w:rsidRPr="00133E79">
        <w:rPr>
          <w:rFonts w:eastAsiaTheme="minorHAnsi"/>
          <w:color w:val="000000"/>
          <w:szCs w:val="24"/>
          <w:lang w:val="sv-SE"/>
        </w:rPr>
        <w:t>ter</w:t>
      </w:r>
      <w:r w:rsidR="00073DF6">
        <w:rPr>
          <w:rFonts w:eastAsiaTheme="minorHAnsi"/>
          <w:color w:val="000000"/>
          <w:szCs w:val="24"/>
          <w:lang w:val="sv-SE"/>
        </w:rPr>
        <w:t>,</w:t>
      </w:r>
      <w:r w:rsidR="00133E79" w:rsidRPr="00133E79">
        <w:rPr>
          <w:rFonts w:eastAsiaTheme="minorHAnsi"/>
          <w:color w:val="000000"/>
          <w:szCs w:val="24"/>
          <w:lang w:val="sv-SE"/>
        </w:rPr>
        <w:t xml:space="preserve"> men om detta beror på möjligheten att hitta fler brun</w:t>
      </w:r>
      <w:r w:rsidR="00F57121">
        <w:rPr>
          <w:rFonts w:eastAsiaTheme="minorHAnsi"/>
          <w:color w:val="000000"/>
          <w:szCs w:val="24"/>
          <w:lang w:val="sv-SE"/>
        </w:rPr>
        <w:t>s</w:t>
      </w:r>
      <w:r w:rsidR="00133E79" w:rsidRPr="00133E79">
        <w:rPr>
          <w:rFonts w:eastAsiaTheme="minorHAnsi"/>
          <w:color w:val="000000"/>
          <w:szCs w:val="24"/>
          <w:lang w:val="sv-SE"/>
        </w:rPr>
        <w:t xml:space="preserve">ttecken eller om det beror på andra faktorer är inte helt klart. </w:t>
      </w:r>
    </w:p>
    <w:p w14:paraId="4EEF6298" w14:textId="36A16BF0" w:rsidR="00E93FB0" w:rsidRDefault="00277AFE" w:rsidP="00F57121">
      <w:pPr>
        <w:autoSpaceDE w:val="0"/>
        <w:autoSpaceDN w:val="0"/>
        <w:adjustRightInd w:val="0"/>
        <w:spacing w:after="0"/>
        <w:rPr>
          <w:rFonts w:eastAsiaTheme="minorHAnsi"/>
          <w:color w:val="000000"/>
          <w:szCs w:val="24"/>
          <w:lang w:val="sv-SE"/>
        </w:rPr>
      </w:pPr>
      <w:r w:rsidRPr="00133E79">
        <w:rPr>
          <w:rFonts w:eastAsiaTheme="minorHAnsi"/>
          <w:color w:val="000000"/>
          <w:szCs w:val="24"/>
          <w:lang w:val="sv-SE"/>
        </w:rPr>
        <w:t xml:space="preserve">Dräktighetsresultatet hos kor </w:t>
      </w:r>
      <w:r w:rsidR="00643AC1">
        <w:rPr>
          <w:rFonts w:eastAsiaTheme="minorHAnsi"/>
          <w:color w:val="000000"/>
          <w:szCs w:val="24"/>
          <w:lang w:val="sv-SE"/>
        </w:rPr>
        <w:t>förbättra</w:t>
      </w:r>
      <w:r w:rsidR="00E93FB0">
        <w:rPr>
          <w:rFonts w:eastAsiaTheme="minorHAnsi"/>
          <w:color w:val="000000"/>
          <w:szCs w:val="24"/>
          <w:lang w:val="sv-SE"/>
        </w:rPr>
        <w:t>de</w:t>
      </w:r>
      <w:r w:rsidR="00643AC1">
        <w:rPr>
          <w:rFonts w:eastAsiaTheme="minorHAnsi"/>
          <w:color w:val="000000"/>
          <w:szCs w:val="24"/>
          <w:lang w:val="sv-SE"/>
        </w:rPr>
        <w:t>s</w:t>
      </w:r>
      <w:r w:rsidRPr="00133E79">
        <w:rPr>
          <w:rFonts w:eastAsiaTheme="minorHAnsi"/>
          <w:color w:val="000000"/>
          <w:szCs w:val="24"/>
          <w:lang w:val="sv-SE"/>
        </w:rPr>
        <w:t xml:space="preserve"> med ökande brunststyrka. </w:t>
      </w:r>
      <w:r w:rsidR="00555DDA" w:rsidRPr="00133E79">
        <w:rPr>
          <w:rFonts w:eastAsiaTheme="minorHAnsi"/>
          <w:color w:val="000000"/>
          <w:szCs w:val="24"/>
          <w:lang w:val="sv-SE"/>
        </w:rPr>
        <w:t xml:space="preserve">Kor med brunstpoäng 1 (med svaga och mer osäkra lokala </w:t>
      </w:r>
      <w:r w:rsidR="005042E2">
        <w:rPr>
          <w:rFonts w:eastAsiaTheme="minorHAnsi"/>
          <w:color w:val="000000"/>
          <w:szCs w:val="24"/>
          <w:lang w:val="sv-SE"/>
        </w:rPr>
        <w:t xml:space="preserve">s.k. sekundära </w:t>
      </w:r>
      <w:r w:rsidR="00555DDA" w:rsidRPr="00133E79">
        <w:rPr>
          <w:rFonts w:eastAsiaTheme="minorHAnsi"/>
          <w:color w:val="000000"/>
          <w:szCs w:val="24"/>
          <w:lang w:val="sv-SE"/>
        </w:rPr>
        <w:t xml:space="preserve">brunsttecken) hade en dräktighetsprocent på 24% och kor med brunstpoäng 5 (med primära </w:t>
      </w:r>
      <w:r w:rsidR="005042E2">
        <w:rPr>
          <w:rFonts w:eastAsiaTheme="minorHAnsi"/>
          <w:color w:val="000000"/>
          <w:szCs w:val="24"/>
          <w:lang w:val="sv-SE"/>
        </w:rPr>
        <w:t xml:space="preserve">mera säkra </w:t>
      </w:r>
      <w:r w:rsidR="00555DDA" w:rsidRPr="00133E79">
        <w:rPr>
          <w:rFonts w:eastAsiaTheme="minorHAnsi"/>
          <w:color w:val="000000"/>
          <w:szCs w:val="24"/>
          <w:lang w:val="sv-SE"/>
        </w:rPr>
        <w:t>brunstsymptom</w:t>
      </w:r>
      <w:r w:rsidR="00BC04A6">
        <w:rPr>
          <w:rFonts w:eastAsiaTheme="minorHAnsi"/>
          <w:color w:val="000000"/>
          <w:szCs w:val="24"/>
          <w:lang w:val="sv-SE"/>
        </w:rPr>
        <w:t xml:space="preserve"> såsom up</w:t>
      </w:r>
      <w:r w:rsidR="005F70B2">
        <w:rPr>
          <w:rFonts w:eastAsiaTheme="minorHAnsi"/>
          <w:color w:val="000000"/>
          <w:szCs w:val="24"/>
          <w:lang w:val="sv-SE"/>
        </w:rPr>
        <w:t>p</w:t>
      </w:r>
      <w:r w:rsidR="00BC04A6">
        <w:rPr>
          <w:rFonts w:eastAsiaTheme="minorHAnsi"/>
          <w:color w:val="000000"/>
          <w:szCs w:val="24"/>
          <w:lang w:val="sv-SE"/>
        </w:rPr>
        <w:t>hopp, stå reflex</w:t>
      </w:r>
      <w:r w:rsidR="00555DDA" w:rsidRPr="00133E79">
        <w:rPr>
          <w:rFonts w:eastAsiaTheme="minorHAnsi"/>
          <w:color w:val="000000"/>
          <w:szCs w:val="24"/>
          <w:lang w:val="sv-SE"/>
        </w:rPr>
        <w:t>) hade en dräktighetsprocent på 54%. För kor med en brunstpoäng 3 (baserad på klar och tydlig flytning samt några sekundära och primära brunstsymptom) hade en markant bättre dräktighetsprocent (40%) jämfört med de lägre brunstpoängen</w:t>
      </w:r>
      <w:r w:rsidR="00133E79" w:rsidRPr="00133E79">
        <w:rPr>
          <w:rFonts w:eastAsiaTheme="minorHAnsi"/>
          <w:color w:val="000000"/>
          <w:szCs w:val="24"/>
          <w:lang w:val="sv-SE"/>
        </w:rPr>
        <w:t xml:space="preserve"> vilket </w:t>
      </w:r>
      <w:r w:rsidR="00E93FB0">
        <w:rPr>
          <w:rFonts w:eastAsiaTheme="minorHAnsi"/>
          <w:color w:val="000000"/>
          <w:szCs w:val="24"/>
          <w:lang w:val="sv-SE"/>
        </w:rPr>
        <w:t>visade</w:t>
      </w:r>
      <w:r w:rsidR="00133E79" w:rsidRPr="00133E79">
        <w:rPr>
          <w:rFonts w:eastAsiaTheme="minorHAnsi"/>
          <w:color w:val="000000"/>
          <w:szCs w:val="24"/>
          <w:lang w:val="sv-SE"/>
        </w:rPr>
        <w:t xml:space="preserve"> att </w:t>
      </w:r>
      <w:r w:rsidR="00555DDA" w:rsidRPr="00133E79">
        <w:rPr>
          <w:rFonts w:eastAsiaTheme="minorHAnsi"/>
          <w:color w:val="000000"/>
          <w:szCs w:val="24"/>
          <w:lang w:val="sv-SE"/>
        </w:rPr>
        <w:t xml:space="preserve">primära och sekundära brunstsymptom är viktiga för fertilitet. </w:t>
      </w:r>
      <w:r w:rsidR="00133E79" w:rsidRPr="00133E79">
        <w:rPr>
          <w:rFonts w:eastAsiaTheme="minorHAnsi"/>
          <w:color w:val="000000"/>
          <w:szCs w:val="24"/>
          <w:lang w:val="sv-SE"/>
        </w:rPr>
        <w:t>Även om ståreflex och upphopp är av stor betydelse för att nå ett högre dräktighetsreultat</w:t>
      </w:r>
      <w:r w:rsidR="00E93FB0">
        <w:rPr>
          <w:rFonts w:eastAsiaTheme="minorHAnsi"/>
          <w:szCs w:val="24"/>
          <w:lang w:val="sv-SE"/>
        </w:rPr>
        <w:t xml:space="preserve"> så är </w:t>
      </w:r>
      <w:r w:rsidR="00133E79" w:rsidRPr="00133E79">
        <w:rPr>
          <w:rFonts w:eastAsiaTheme="minorHAnsi"/>
          <w:szCs w:val="24"/>
          <w:lang w:val="sv-SE"/>
        </w:rPr>
        <w:t>närvaron av klara och tydliga flytningar viktiga och skall inte negligeras vid brun</w:t>
      </w:r>
      <w:r w:rsidR="00F57121">
        <w:rPr>
          <w:rFonts w:eastAsiaTheme="minorHAnsi"/>
          <w:szCs w:val="24"/>
          <w:lang w:val="sv-SE"/>
        </w:rPr>
        <w:t>s</w:t>
      </w:r>
      <w:r w:rsidR="00133E79" w:rsidRPr="00133E79">
        <w:rPr>
          <w:rFonts w:eastAsiaTheme="minorHAnsi"/>
          <w:szCs w:val="24"/>
          <w:lang w:val="sv-SE"/>
        </w:rPr>
        <w:t>tkontroller.</w:t>
      </w:r>
      <w:r w:rsidR="00133E79" w:rsidRPr="00133E79">
        <w:rPr>
          <w:rFonts w:eastAsiaTheme="minorHAnsi"/>
          <w:color w:val="000000"/>
          <w:szCs w:val="24"/>
          <w:lang w:val="sv-SE"/>
        </w:rPr>
        <w:t xml:space="preserve"> </w:t>
      </w:r>
    </w:p>
    <w:p w14:paraId="5146584E" w14:textId="77777777" w:rsidR="00BC04A6" w:rsidRDefault="00BC04A6" w:rsidP="00F57121">
      <w:pPr>
        <w:autoSpaceDE w:val="0"/>
        <w:autoSpaceDN w:val="0"/>
        <w:adjustRightInd w:val="0"/>
        <w:spacing w:after="0"/>
        <w:rPr>
          <w:rFonts w:eastAsiaTheme="minorHAnsi"/>
          <w:color w:val="000000"/>
          <w:szCs w:val="24"/>
          <w:lang w:val="sv-SE"/>
        </w:rPr>
      </w:pPr>
    </w:p>
    <w:p w14:paraId="12B67A9C" w14:textId="0101327B" w:rsidR="00BC04A6" w:rsidRDefault="00BC04A6" w:rsidP="00F57121">
      <w:pPr>
        <w:autoSpaceDE w:val="0"/>
        <w:autoSpaceDN w:val="0"/>
        <w:adjustRightInd w:val="0"/>
        <w:spacing w:after="0"/>
        <w:rPr>
          <w:rFonts w:eastAsiaTheme="minorHAnsi"/>
          <w:color w:val="000000"/>
          <w:szCs w:val="24"/>
          <w:lang w:val="sv-SE"/>
        </w:rPr>
      </w:pPr>
      <w:r>
        <w:rPr>
          <w:rFonts w:eastAsiaTheme="minorHAnsi"/>
          <w:color w:val="000000"/>
          <w:szCs w:val="24"/>
          <w:lang w:val="sv-SE"/>
        </w:rPr>
        <w:t>Blodflytning efter brunst registrerades hos 51% av korna. Frekvensen överenstämmer med de studier i litteraturen som fin</w:t>
      </w:r>
      <w:r w:rsidR="00AF3E12">
        <w:rPr>
          <w:rFonts w:eastAsiaTheme="minorHAnsi"/>
          <w:color w:val="000000"/>
          <w:szCs w:val="24"/>
          <w:lang w:val="sv-SE"/>
        </w:rPr>
        <w:t>ns tillgängliga och som är drygt</w:t>
      </w:r>
      <w:bookmarkStart w:id="0" w:name="_GoBack"/>
      <w:bookmarkEnd w:id="0"/>
      <w:r>
        <w:rPr>
          <w:rFonts w:eastAsiaTheme="minorHAnsi"/>
          <w:color w:val="000000"/>
          <w:szCs w:val="24"/>
          <w:lang w:val="sv-SE"/>
        </w:rPr>
        <w:t xml:space="preserve"> 60 år gamla (Hansel &amp; Asdell, 1952). Vidare ökade andelen kor med blodflytning linjärt med brunststyrkan. Blodflytning indikerar att en brunst skett, och en blodflytning en till två dagar efter AI kan användas som ett grovt mått på att semineringen skett i rätt tidpunkt.</w:t>
      </w:r>
    </w:p>
    <w:p w14:paraId="50A64309" w14:textId="77777777" w:rsidR="005007A1" w:rsidRPr="00133E79" w:rsidRDefault="00E93FB0" w:rsidP="00F57121">
      <w:pPr>
        <w:autoSpaceDE w:val="0"/>
        <w:autoSpaceDN w:val="0"/>
        <w:adjustRightInd w:val="0"/>
        <w:spacing w:after="0"/>
        <w:rPr>
          <w:rFonts w:eastAsiaTheme="minorHAnsi"/>
          <w:color w:val="000000"/>
          <w:szCs w:val="24"/>
          <w:lang w:val="sv-SE"/>
        </w:rPr>
      </w:pPr>
      <w:r w:rsidRPr="00133E79">
        <w:rPr>
          <w:rFonts w:eastAsiaTheme="minorHAnsi"/>
          <w:color w:val="000000"/>
          <w:szCs w:val="24"/>
          <w:lang w:val="sv-SE"/>
        </w:rPr>
        <w:t xml:space="preserve"> </w:t>
      </w:r>
    </w:p>
    <w:p w14:paraId="15668B63" w14:textId="490AD1F3" w:rsidR="00DB5289" w:rsidRPr="00DB5289" w:rsidRDefault="00DB5289" w:rsidP="00F57121">
      <w:pPr>
        <w:rPr>
          <w:rFonts w:ascii="AdvOT46dcae81" w:eastAsiaTheme="minorHAnsi" w:hAnsi="AdvOT46dcae81" w:cs="AdvOT46dcae81"/>
          <w:color w:val="000000"/>
          <w:sz w:val="20"/>
          <w:szCs w:val="20"/>
          <w:lang w:val="sv-SE"/>
        </w:rPr>
      </w:pPr>
      <w:r>
        <w:rPr>
          <w:rFonts w:eastAsiaTheme="minorHAnsi"/>
          <w:color w:val="000000"/>
          <w:szCs w:val="24"/>
          <w:lang w:val="sv-SE"/>
        </w:rPr>
        <w:t xml:space="preserve">Högre mjölkmängd runt AI hade en negativ påverkan på </w:t>
      </w:r>
      <w:r w:rsidR="00073DF6">
        <w:rPr>
          <w:rFonts w:eastAsiaTheme="minorHAnsi"/>
          <w:color w:val="000000"/>
          <w:szCs w:val="24"/>
          <w:lang w:val="sv-SE"/>
        </w:rPr>
        <w:t>dräktighetsresultatet</w:t>
      </w:r>
      <w:r>
        <w:rPr>
          <w:rFonts w:eastAsiaTheme="minorHAnsi"/>
          <w:color w:val="000000"/>
          <w:szCs w:val="24"/>
          <w:lang w:val="sv-SE"/>
        </w:rPr>
        <w:t xml:space="preserve">. </w:t>
      </w:r>
      <w:r w:rsidR="00073DF6">
        <w:rPr>
          <w:rFonts w:eastAsiaTheme="minorHAnsi"/>
          <w:color w:val="000000"/>
          <w:szCs w:val="24"/>
          <w:lang w:val="sv-SE"/>
        </w:rPr>
        <w:t xml:space="preserve">Vi kunde inte visa någon generell effekt av </w:t>
      </w:r>
      <w:r>
        <w:rPr>
          <w:rFonts w:eastAsiaTheme="minorHAnsi"/>
          <w:color w:val="000000"/>
          <w:szCs w:val="24"/>
          <w:lang w:val="sv-SE"/>
        </w:rPr>
        <w:t xml:space="preserve">mjölkmängd på </w:t>
      </w:r>
      <w:r w:rsidR="00277AFE" w:rsidRPr="00133E79">
        <w:rPr>
          <w:rFonts w:eastAsiaTheme="minorHAnsi"/>
          <w:color w:val="000000"/>
          <w:szCs w:val="24"/>
          <w:lang w:val="sv-SE"/>
        </w:rPr>
        <w:t>brunststyrka</w:t>
      </w:r>
      <w:r>
        <w:rPr>
          <w:rFonts w:eastAsiaTheme="minorHAnsi"/>
          <w:color w:val="000000"/>
          <w:szCs w:val="24"/>
          <w:lang w:val="sv-SE"/>
        </w:rPr>
        <w:t xml:space="preserve"> men SH</w:t>
      </w:r>
      <w:r w:rsidR="00073DF6">
        <w:rPr>
          <w:rFonts w:eastAsiaTheme="minorHAnsi"/>
          <w:color w:val="000000"/>
          <w:szCs w:val="24"/>
          <w:lang w:val="sv-SE"/>
        </w:rPr>
        <w:t>-</w:t>
      </w:r>
      <w:r>
        <w:rPr>
          <w:rFonts w:eastAsiaTheme="minorHAnsi"/>
          <w:color w:val="000000"/>
          <w:szCs w:val="24"/>
          <w:lang w:val="sv-SE"/>
        </w:rPr>
        <w:t>kor i lösdrift</w:t>
      </w:r>
      <w:r w:rsidR="00277AFE" w:rsidRPr="00133E79">
        <w:rPr>
          <w:rFonts w:eastAsiaTheme="minorHAnsi"/>
          <w:color w:val="000000"/>
          <w:szCs w:val="24"/>
          <w:lang w:val="sv-SE"/>
        </w:rPr>
        <w:t xml:space="preserve"> </w:t>
      </w:r>
      <w:r w:rsidR="00F57121">
        <w:rPr>
          <w:rFonts w:eastAsiaTheme="minorHAnsi"/>
          <w:color w:val="000000"/>
          <w:szCs w:val="24"/>
          <w:lang w:val="sv-SE"/>
        </w:rPr>
        <w:t>tenderade att ha sämre bru</w:t>
      </w:r>
      <w:r>
        <w:rPr>
          <w:rFonts w:eastAsiaTheme="minorHAnsi"/>
          <w:color w:val="000000"/>
          <w:szCs w:val="24"/>
          <w:lang w:val="sv-SE"/>
        </w:rPr>
        <w:t>n</w:t>
      </w:r>
      <w:r w:rsidR="00F57121">
        <w:rPr>
          <w:rFonts w:eastAsiaTheme="minorHAnsi"/>
          <w:color w:val="000000"/>
          <w:szCs w:val="24"/>
          <w:lang w:val="sv-SE"/>
        </w:rPr>
        <w:t>s</w:t>
      </w:r>
      <w:r>
        <w:rPr>
          <w:rFonts w:eastAsiaTheme="minorHAnsi"/>
          <w:color w:val="000000"/>
          <w:szCs w:val="24"/>
          <w:lang w:val="sv-SE"/>
        </w:rPr>
        <w:t>tstyrka med ökande mjölkmängder. Det lägre dräktighetsre</w:t>
      </w:r>
      <w:r w:rsidR="00E93FB0">
        <w:rPr>
          <w:rFonts w:eastAsiaTheme="minorHAnsi"/>
          <w:color w:val="000000"/>
          <w:szCs w:val="24"/>
          <w:lang w:val="sv-SE"/>
        </w:rPr>
        <w:t>s</w:t>
      </w:r>
      <w:r>
        <w:rPr>
          <w:rFonts w:eastAsiaTheme="minorHAnsi"/>
          <w:color w:val="000000"/>
          <w:szCs w:val="24"/>
          <w:lang w:val="sv-SE"/>
        </w:rPr>
        <w:t>ultate</w:t>
      </w:r>
      <w:r w:rsidR="00E93FB0">
        <w:rPr>
          <w:rFonts w:eastAsiaTheme="minorHAnsi"/>
          <w:color w:val="000000"/>
          <w:szCs w:val="24"/>
          <w:lang w:val="sv-SE"/>
        </w:rPr>
        <w:t>t</w:t>
      </w:r>
      <w:r>
        <w:rPr>
          <w:rFonts w:eastAsiaTheme="minorHAnsi"/>
          <w:color w:val="000000"/>
          <w:szCs w:val="24"/>
          <w:lang w:val="sv-SE"/>
        </w:rPr>
        <w:t xml:space="preserve"> hos SH</w:t>
      </w:r>
      <w:r w:rsidR="00073DF6">
        <w:rPr>
          <w:rFonts w:eastAsiaTheme="minorHAnsi"/>
          <w:color w:val="000000"/>
          <w:szCs w:val="24"/>
          <w:lang w:val="sv-SE"/>
        </w:rPr>
        <w:t>-</w:t>
      </w:r>
      <w:r>
        <w:rPr>
          <w:rFonts w:eastAsiaTheme="minorHAnsi"/>
          <w:color w:val="000000"/>
          <w:szCs w:val="24"/>
          <w:lang w:val="sv-SE"/>
        </w:rPr>
        <w:t xml:space="preserve">kor kan bero på en starkare selektion för mjölkmängd </w:t>
      </w:r>
      <w:r w:rsidR="00073DF6">
        <w:rPr>
          <w:rFonts w:eastAsiaTheme="minorHAnsi"/>
          <w:color w:val="000000"/>
          <w:szCs w:val="24"/>
          <w:lang w:val="sv-SE"/>
        </w:rPr>
        <w:t>i Holsteinrasen</w:t>
      </w:r>
      <w:r>
        <w:rPr>
          <w:rFonts w:eastAsiaTheme="minorHAnsi"/>
          <w:color w:val="000000"/>
          <w:szCs w:val="24"/>
          <w:lang w:val="sv-SE"/>
        </w:rPr>
        <w:t xml:space="preserve"> och/eller en </w:t>
      </w:r>
      <w:r w:rsidR="00E93FB0">
        <w:rPr>
          <w:rFonts w:eastAsiaTheme="minorHAnsi"/>
          <w:color w:val="000000"/>
          <w:szCs w:val="24"/>
          <w:lang w:val="sv-SE"/>
        </w:rPr>
        <w:t>negativ energibalans</w:t>
      </w:r>
      <w:r>
        <w:rPr>
          <w:rFonts w:eastAsiaTheme="minorHAnsi"/>
          <w:color w:val="000000"/>
          <w:szCs w:val="24"/>
          <w:lang w:val="sv-SE"/>
        </w:rPr>
        <w:t xml:space="preserve"> vilket kan re</w:t>
      </w:r>
      <w:r w:rsidR="00E93FB0">
        <w:rPr>
          <w:rFonts w:eastAsiaTheme="minorHAnsi"/>
          <w:color w:val="000000"/>
          <w:szCs w:val="24"/>
          <w:lang w:val="sv-SE"/>
        </w:rPr>
        <w:t>s</w:t>
      </w:r>
      <w:r>
        <w:rPr>
          <w:rFonts w:eastAsiaTheme="minorHAnsi"/>
          <w:color w:val="000000"/>
          <w:szCs w:val="24"/>
          <w:lang w:val="sv-SE"/>
        </w:rPr>
        <w:t xml:space="preserve">ultera i försämrad follikelutveckling och </w:t>
      </w:r>
      <w:r w:rsidR="00073DF6">
        <w:rPr>
          <w:rFonts w:eastAsiaTheme="minorHAnsi"/>
          <w:color w:val="000000"/>
          <w:szCs w:val="24"/>
          <w:lang w:val="sv-SE"/>
        </w:rPr>
        <w:t>ägglossning</w:t>
      </w:r>
      <w:r>
        <w:rPr>
          <w:rFonts w:eastAsiaTheme="minorHAnsi"/>
          <w:color w:val="000000"/>
          <w:szCs w:val="24"/>
          <w:lang w:val="sv-SE"/>
        </w:rPr>
        <w:t xml:space="preserve">, färre </w:t>
      </w:r>
      <w:r>
        <w:rPr>
          <w:rFonts w:eastAsiaTheme="minorHAnsi"/>
          <w:color w:val="000000"/>
          <w:szCs w:val="24"/>
          <w:lang w:val="sv-SE"/>
        </w:rPr>
        <w:lastRenderedPageBreak/>
        <w:t>brun</w:t>
      </w:r>
      <w:r w:rsidR="00F57121">
        <w:rPr>
          <w:rFonts w:eastAsiaTheme="minorHAnsi"/>
          <w:color w:val="000000"/>
          <w:szCs w:val="24"/>
          <w:lang w:val="sv-SE"/>
        </w:rPr>
        <w:t>s</w:t>
      </w:r>
      <w:r>
        <w:rPr>
          <w:rFonts w:eastAsiaTheme="minorHAnsi"/>
          <w:color w:val="000000"/>
          <w:szCs w:val="24"/>
          <w:lang w:val="sv-SE"/>
        </w:rPr>
        <w:t>tsymptom och en försenad återhämtning av vävnader</w:t>
      </w:r>
      <w:r w:rsidR="000B2D5D">
        <w:rPr>
          <w:rFonts w:eastAsiaTheme="minorHAnsi"/>
          <w:color w:val="000000"/>
          <w:szCs w:val="24"/>
          <w:lang w:val="sv-SE"/>
        </w:rPr>
        <w:t>na i livmodern</w:t>
      </w:r>
      <w:r>
        <w:rPr>
          <w:rFonts w:eastAsiaTheme="minorHAnsi"/>
          <w:color w:val="000000"/>
          <w:szCs w:val="24"/>
          <w:lang w:val="sv-SE"/>
        </w:rPr>
        <w:t xml:space="preserve">, vilket man ofta ser hos högproducerande mjölkkor. </w:t>
      </w:r>
      <w:r w:rsidR="000B2D5D">
        <w:rPr>
          <w:rFonts w:eastAsiaTheme="minorHAnsi"/>
          <w:color w:val="000000"/>
          <w:szCs w:val="24"/>
          <w:lang w:val="sv-SE"/>
        </w:rPr>
        <w:t>SH</w:t>
      </w:r>
      <w:r w:rsidR="00073DF6">
        <w:rPr>
          <w:rFonts w:eastAsiaTheme="minorHAnsi"/>
          <w:color w:val="000000"/>
          <w:szCs w:val="24"/>
          <w:lang w:val="sv-SE"/>
        </w:rPr>
        <w:t>-</w:t>
      </w:r>
      <w:r w:rsidR="000B2D5D">
        <w:rPr>
          <w:rFonts w:eastAsiaTheme="minorHAnsi"/>
          <w:color w:val="000000"/>
          <w:szCs w:val="24"/>
          <w:lang w:val="sv-SE"/>
        </w:rPr>
        <w:t xml:space="preserve">kor har i tidigare studier visat att de tenderar att prioritera mjölkmängd och snabbare gå ner i en </w:t>
      </w:r>
      <w:r w:rsidR="00073DF6">
        <w:rPr>
          <w:rFonts w:eastAsiaTheme="minorHAnsi"/>
          <w:color w:val="000000"/>
          <w:szCs w:val="24"/>
          <w:lang w:val="sv-SE"/>
        </w:rPr>
        <w:t>djupare</w:t>
      </w:r>
      <w:r w:rsidR="000B2D5D">
        <w:rPr>
          <w:rFonts w:eastAsiaTheme="minorHAnsi"/>
          <w:color w:val="000000"/>
          <w:szCs w:val="24"/>
          <w:lang w:val="sv-SE"/>
        </w:rPr>
        <w:t xml:space="preserve"> </w:t>
      </w:r>
      <w:r w:rsidR="00E93FB0">
        <w:rPr>
          <w:rFonts w:eastAsiaTheme="minorHAnsi"/>
          <w:color w:val="000000"/>
          <w:szCs w:val="24"/>
          <w:lang w:val="sv-SE"/>
        </w:rPr>
        <w:t>negativ energibalans</w:t>
      </w:r>
      <w:r w:rsidR="000B2D5D">
        <w:rPr>
          <w:rFonts w:eastAsiaTheme="minorHAnsi"/>
          <w:color w:val="000000"/>
          <w:szCs w:val="24"/>
          <w:lang w:val="sv-SE"/>
        </w:rPr>
        <w:t xml:space="preserve"> än SR</w:t>
      </w:r>
      <w:r w:rsidR="00073DF6">
        <w:rPr>
          <w:rFonts w:eastAsiaTheme="minorHAnsi"/>
          <w:color w:val="000000"/>
          <w:szCs w:val="24"/>
          <w:lang w:val="sv-SE"/>
        </w:rPr>
        <w:t>-</w:t>
      </w:r>
      <w:r w:rsidR="000B2D5D">
        <w:rPr>
          <w:rFonts w:eastAsiaTheme="minorHAnsi"/>
          <w:color w:val="000000"/>
          <w:szCs w:val="24"/>
          <w:lang w:val="sv-SE"/>
        </w:rPr>
        <w:t>kor.</w:t>
      </w:r>
    </w:p>
    <w:p w14:paraId="19FE03A6" w14:textId="21064982" w:rsidR="008D3D89" w:rsidRPr="00F176D1" w:rsidRDefault="00D43C63" w:rsidP="00F57121">
      <w:pPr>
        <w:autoSpaceDE w:val="0"/>
        <w:autoSpaceDN w:val="0"/>
        <w:adjustRightInd w:val="0"/>
        <w:spacing w:after="0"/>
        <w:rPr>
          <w:rFonts w:eastAsiaTheme="minorHAnsi"/>
          <w:szCs w:val="24"/>
          <w:lang w:val="sv-SE"/>
        </w:rPr>
      </w:pPr>
      <w:r>
        <w:rPr>
          <w:rFonts w:eastAsiaTheme="minorHAnsi"/>
          <w:szCs w:val="24"/>
          <w:lang w:val="sv-SE"/>
        </w:rPr>
        <w:t>Under de sexton år som låg till grund för vår studie så påvisades ogynnsamma</w:t>
      </w:r>
      <w:r w:rsidR="00E93FB0">
        <w:rPr>
          <w:rFonts w:eastAsiaTheme="minorHAnsi"/>
          <w:szCs w:val="24"/>
          <w:lang w:val="sv-SE"/>
        </w:rPr>
        <w:t xml:space="preserve"> trender för bå</w:t>
      </w:r>
      <w:r w:rsidR="008D3D89" w:rsidRPr="00F176D1">
        <w:rPr>
          <w:rFonts w:eastAsiaTheme="minorHAnsi"/>
          <w:szCs w:val="24"/>
          <w:lang w:val="sv-SE"/>
        </w:rPr>
        <w:t>de dräktighetsresultat och brunstuttryck. För att få ett bättre dräktighetsresu</w:t>
      </w:r>
      <w:r w:rsidR="00E93FB0">
        <w:rPr>
          <w:rFonts w:eastAsiaTheme="minorHAnsi"/>
          <w:szCs w:val="24"/>
          <w:lang w:val="sv-SE"/>
        </w:rPr>
        <w:t xml:space="preserve">ltat och starkare brunststyrka </w:t>
      </w:r>
      <w:r>
        <w:rPr>
          <w:rFonts w:eastAsiaTheme="minorHAnsi"/>
          <w:szCs w:val="24"/>
          <w:lang w:val="sv-SE"/>
        </w:rPr>
        <w:t xml:space="preserve">borde </w:t>
      </w:r>
      <w:r w:rsidR="00E93FB0">
        <w:rPr>
          <w:rFonts w:eastAsiaTheme="minorHAnsi"/>
          <w:szCs w:val="24"/>
          <w:lang w:val="sv-SE"/>
        </w:rPr>
        <w:t xml:space="preserve">dessa egenskaper </w:t>
      </w:r>
      <w:r>
        <w:rPr>
          <w:rFonts w:eastAsiaTheme="minorHAnsi"/>
          <w:szCs w:val="24"/>
          <w:lang w:val="sv-SE"/>
        </w:rPr>
        <w:t xml:space="preserve">återigen </w:t>
      </w:r>
      <w:r w:rsidR="008D3D89" w:rsidRPr="00F176D1">
        <w:rPr>
          <w:rFonts w:eastAsiaTheme="minorHAnsi"/>
          <w:szCs w:val="24"/>
          <w:lang w:val="sv-SE"/>
        </w:rPr>
        <w:t>inkludera</w:t>
      </w:r>
      <w:r w:rsidR="00E93FB0">
        <w:rPr>
          <w:rFonts w:eastAsiaTheme="minorHAnsi"/>
          <w:szCs w:val="24"/>
          <w:lang w:val="sv-SE"/>
        </w:rPr>
        <w:t>s</w:t>
      </w:r>
      <w:r w:rsidR="008D3D89" w:rsidRPr="00F176D1">
        <w:rPr>
          <w:rFonts w:eastAsiaTheme="minorHAnsi"/>
          <w:szCs w:val="24"/>
          <w:lang w:val="sv-SE"/>
        </w:rPr>
        <w:t xml:space="preserve"> som direkta egenskaper i </w:t>
      </w:r>
      <w:r>
        <w:rPr>
          <w:rFonts w:eastAsiaTheme="minorHAnsi"/>
          <w:szCs w:val="24"/>
          <w:lang w:val="sv-SE"/>
        </w:rPr>
        <w:t xml:space="preserve">den Nordiska </w:t>
      </w:r>
      <w:r w:rsidR="008D3D89" w:rsidRPr="00F176D1">
        <w:rPr>
          <w:rFonts w:eastAsiaTheme="minorHAnsi"/>
          <w:szCs w:val="24"/>
          <w:lang w:val="sv-SE"/>
        </w:rPr>
        <w:t xml:space="preserve">avelsvärderingen för att </w:t>
      </w:r>
      <w:r>
        <w:rPr>
          <w:rFonts w:eastAsiaTheme="minorHAnsi"/>
          <w:szCs w:val="24"/>
          <w:lang w:val="sv-SE"/>
        </w:rPr>
        <w:t xml:space="preserve">ge möjlighet att </w:t>
      </w:r>
      <w:r w:rsidR="008D3D89" w:rsidRPr="00F176D1">
        <w:rPr>
          <w:rFonts w:eastAsiaTheme="minorHAnsi"/>
          <w:szCs w:val="24"/>
          <w:lang w:val="sv-SE"/>
        </w:rPr>
        <w:t>selektera kor med en mer intensiv brunststyrka</w:t>
      </w:r>
      <w:r>
        <w:rPr>
          <w:rFonts w:eastAsiaTheme="minorHAnsi"/>
          <w:szCs w:val="24"/>
          <w:lang w:val="sv-SE"/>
        </w:rPr>
        <w:t xml:space="preserve">. Man bör samtidigt också </w:t>
      </w:r>
      <w:r w:rsidR="00E93FB0">
        <w:rPr>
          <w:rFonts w:eastAsiaTheme="minorHAnsi"/>
          <w:szCs w:val="24"/>
          <w:lang w:val="sv-SE"/>
        </w:rPr>
        <w:t>för</w:t>
      </w:r>
      <w:r w:rsidR="008D3D89" w:rsidRPr="00F176D1">
        <w:rPr>
          <w:rFonts w:eastAsiaTheme="minorHAnsi"/>
          <w:szCs w:val="24"/>
          <w:lang w:val="sv-SE"/>
        </w:rPr>
        <w:t>bättr</w:t>
      </w:r>
      <w:r w:rsidR="00E93FB0">
        <w:rPr>
          <w:rFonts w:eastAsiaTheme="minorHAnsi"/>
          <w:szCs w:val="24"/>
          <w:lang w:val="sv-SE"/>
        </w:rPr>
        <w:t>a</w:t>
      </w:r>
      <w:r w:rsidR="008D3D89" w:rsidRPr="00F176D1">
        <w:rPr>
          <w:rFonts w:eastAsiaTheme="minorHAnsi"/>
          <w:szCs w:val="24"/>
          <w:lang w:val="sv-SE"/>
        </w:rPr>
        <w:t xml:space="preserve"> </w:t>
      </w:r>
      <w:r>
        <w:rPr>
          <w:rFonts w:eastAsiaTheme="minorHAnsi"/>
          <w:szCs w:val="24"/>
          <w:lang w:val="sv-SE"/>
        </w:rPr>
        <w:t xml:space="preserve">skötselrutinerna för </w:t>
      </w:r>
      <w:r w:rsidR="008D3D89" w:rsidRPr="00F176D1">
        <w:rPr>
          <w:rFonts w:eastAsiaTheme="minorHAnsi"/>
          <w:szCs w:val="24"/>
          <w:lang w:val="sv-SE"/>
        </w:rPr>
        <w:t>brunstkontrolle</w:t>
      </w:r>
      <w:r>
        <w:rPr>
          <w:rFonts w:eastAsiaTheme="minorHAnsi"/>
          <w:szCs w:val="24"/>
          <w:lang w:val="sv-SE"/>
        </w:rPr>
        <w:t>n</w:t>
      </w:r>
      <w:r w:rsidR="008D3D89" w:rsidRPr="00F176D1">
        <w:rPr>
          <w:rFonts w:eastAsiaTheme="minorHAnsi"/>
          <w:szCs w:val="24"/>
          <w:lang w:val="sv-SE"/>
        </w:rPr>
        <w:t xml:space="preserve">. </w:t>
      </w:r>
    </w:p>
    <w:p w14:paraId="40DEB100" w14:textId="77777777" w:rsidR="008D3D89" w:rsidRDefault="008D3D89" w:rsidP="00F57121">
      <w:pPr>
        <w:rPr>
          <w:lang w:val="sv-SE"/>
        </w:rPr>
      </w:pPr>
    </w:p>
    <w:p w14:paraId="3A392198" w14:textId="77777777" w:rsidR="00277AFE" w:rsidRDefault="00277AFE" w:rsidP="0007763C">
      <w:pPr>
        <w:rPr>
          <w:lang w:val="sv-SE"/>
        </w:rPr>
      </w:pPr>
      <w:r>
        <w:rPr>
          <w:lang w:val="sv-SE"/>
        </w:rPr>
        <w:t>DELSTUDIE 2</w:t>
      </w:r>
      <w:r w:rsidR="00E8044C">
        <w:rPr>
          <w:lang w:val="sv-SE"/>
        </w:rPr>
        <w:t xml:space="preserve"> </w:t>
      </w:r>
      <w:r w:rsidR="00E8044C" w:rsidRPr="00E8044C">
        <w:rPr>
          <w:i/>
          <w:lang w:val="sv-SE"/>
        </w:rPr>
        <w:t>(preliminära resultat)</w:t>
      </w:r>
    </w:p>
    <w:p w14:paraId="3CCAA0D5" w14:textId="40DF98AD" w:rsidR="00D56CC4" w:rsidRDefault="00C96A4F" w:rsidP="00C02E34">
      <w:pPr>
        <w:rPr>
          <w:lang w:val="sv-SE"/>
        </w:rPr>
      </w:pPr>
      <w:r>
        <w:rPr>
          <w:lang w:val="sv-SE"/>
        </w:rPr>
        <w:t>Brunststyrka och brun</w:t>
      </w:r>
      <w:r w:rsidR="00C02E34">
        <w:rPr>
          <w:lang w:val="sv-SE"/>
        </w:rPr>
        <w:t>s</w:t>
      </w:r>
      <w:r>
        <w:rPr>
          <w:lang w:val="sv-SE"/>
        </w:rPr>
        <w:t>tlängd påverka</w:t>
      </w:r>
      <w:r w:rsidR="00B13CDA">
        <w:rPr>
          <w:lang w:val="sv-SE"/>
        </w:rPr>
        <w:t>de</w:t>
      </w:r>
      <w:r>
        <w:rPr>
          <w:lang w:val="sv-SE"/>
        </w:rPr>
        <w:t xml:space="preserve">s </w:t>
      </w:r>
      <w:r w:rsidR="00DE20B4">
        <w:rPr>
          <w:lang w:val="sv-SE"/>
        </w:rPr>
        <w:t xml:space="preserve">inte signifikant </w:t>
      </w:r>
      <w:r>
        <w:rPr>
          <w:lang w:val="sv-SE"/>
        </w:rPr>
        <w:t xml:space="preserve">av typ av progesteronprofil i föregående brunstcykel. </w:t>
      </w:r>
      <w:r w:rsidR="00E63843">
        <w:rPr>
          <w:lang w:val="sv-SE"/>
        </w:rPr>
        <w:t>A</w:t>
      </w:r>
      <w:r w:rsidR="00C02E34">
        <w:rPr>
          <w:lang w:val="sv-SE"/>
        </w:rPr>
        <w:t xml:space="preserve">ndelen </w:t>
      </w:r>
      <w:r w:rsidR="00E93FB0">
        <w:rPr>
          <w:lang w:val="sv-SE"/>
        </w:rPr>
        <w:t>normala progesteronprofiler ökade</w:t>
      </w:r>
      <w:r w:rsidR="00C02E34">
        <w:rPr>
          <w:lang w:val="sv-SE"/>
        </w:rPr>
        <w:t xml:space="preserve"> </w:t>
      </w:r>
      <w:r w:rsidR="00E93FB0">
        <w:rPr>
          <w:lang w:val="sv-SE"/>
        </w:rPr>
        <w:t>t.o.m.</w:t>
      </w:r>
      <w:r w:rsidR="00C02E34">
        <w:rPr>
          <w:lang w:val="sv-SE"/>
        </w:rPr>
        <w:t xml:space="preserve"> brunstpoäng 3</w:t>
      </w:r>
      <w:r w:rsidR="00E63843">
        <w:rPr>
          <w:lang w:val="sv-SE"/>
        </w:rPr>
        <w:t xml:space="preserve"> (tabell 1)</w:t>
      </w:r>
      <w:r w:rsidR="00E93FB0">
        <w:rPr>
          <w:lang w:val="sv-SE"/>
        </w:rPr>
        <w:t>. Vid brunstpoäng 4 ha</w:t>
      </w:r>
      <w:r w:rsidR="00E63843">
        <w:rPr>
          <w:lang w:val="sv-SE"/>
        </w:rPr>
        <w:t>de</w:t>
      </w:r>
      <w:r w:rsidR="00E93FB0">
        <w:rPr>
          <w:lang w:val="sv-SE"/>
        </w:rPr>
        <w:t xml:space="preserve"> vi åter</w:t>
      </w:r>
      <w:r w:rsidR="00C02E34">
        <w:rPr>
          <w:lang w:val="sv-SE"/>
        </w:rPr>
        <w:t>igen en lägre andel normala progesteronprofiler</w:t>
      </w:r>
      <w:r w:rsidR="00E93FB0">
        <w:rPr>
          <w:lang w:val="sv-SE"/>
        </w:rPr>
        <w:t xml:space="preserve"> </w:t>
      </w:r>
      <w:r w:rsidR="00C02E34">
        <w:rPr>
          <w:lang w:val="sv-SE"/>
        </w:rPr>
        <w:t xml:space="preserve">men </w:t>
      </w:r>
      <w:r w:rsidR="00E93FB0">
        <w:rPr>
          <w:lang w:val="sv-SE"/>
        </w:rPr>
        <w:t>även en ökad andel</w:t>
      </w:r>
      <w:r w:rsidR="00C02E34">
        <w:rPr>
          <w:lang w:val="sv-SE"/>
        </w:rPr>
        <w:t xml:space="preserve"> av försenad</w:t>
      </w:r>
      <w:r w:rsidR="009C3947">
        <w:rPr>
          <w:lang w:val="sv-SE"/>
        </w:rPr>
        <w:t>e</w:t>
      </w:r>
      <w:r w:rsidR="00C02E34">
        <w:rPr>
          <w:lang w:val="sv-SE"/>
        </w:rPr>
        <w:t xml:space="preserve"> igångsättning</w:t>
      </w:r>
      <w:r w:rsidR="009C3947">
        <w:rPr>
          <w:lang w:val="sv-SE"/>
        </w:rPr>
        <w:t>ar och avbrutna</w:t>
      </w:r>
      <w:r w:rsidR="00F90467">
        <w:rPr>
          <w:lang w:val="sv-SE"/>
        </w:rPr>
        <w:t xml:space="preserve"> cyk</w:t>
      </w:r>
      <w:r w:rsidR="00C02E34">
        <w:rPr>
          <w:lang w:val="sv-SE"/>
        </w:rPr>
        <w:t>licitet</w:t>
      </w:r>
      <w:r w:rsidR="009C3947">
        <w:rPr>
          <w:lang w:val="sv-SE"/>
        </w:rPr>
        <w:t>er</w:t>
      </w:r>
      <w:r w:rsidR="00C02E34">
        <w:rPr>
          <w:lang w:val="sv-SE"/>
        </w:rPr>
        <w:t xml:space="preserve">. </w:t>
      </w:r>
      <w:r w:rsidR="009C3947">
        <w:rPr>
          <w:lang w:val="sv-SE"/>
        </w:rPr>
        <w:t>En förklaring till detta skulle kunna vara att</w:t>
      </w:r>
      <w:r w:rsidR="00C02E34">
        <w:rPr>
          <w:lang w:val="sv-SE"/>
        </w:rPr>
        <w:t xml:space="preserve"> </w:t>
      </w:r>
      <w:r w:rsidR="005A4E32">
        <w:rPr>
          <w:lang w:val="sv-SE"/>
        </w:rPr>
        <w:t xml:space="preserve">gruppen kor med </w:t>
      </w:r>
      <w:r w:rsidR="00C02E34">
        <w:rPr>
          <w:lang w:val="sv-SE"/>
        </w:rPr>
        <w:t xml:space="preserve">starkare brunststyrka </w:t>
      </w:r>
      <w:r w:rsidR="005A4E32">
        <w:rPr>
          <w:lang w:val="sv-SE"/>
        </w:rPr>
        <w:t>inkluderar även en del cystakor</w:t>
      </w:r>
      <w:r w:rsidR="00F90467">
        <w:rPr>
          <w:lang w:val="sv-SE"/>
        </w:rPr>
        <w:t>,</w:t>
      </w:r>
      <w:r w:rsidR="005A4E32">
        <w:rPr>
          <w:lang w:val="sv-SE"/>
        </w:rPr>
        <w:t xml:space="preserve"> </w:t>
      </w:r>
      <w:r w:rsidR="00C02E34">
        <w:rPr>
          <w:lang w:val="sv-SE"/>
        </w:rPr>
        <w:t>eller att vi med senare igångsättningar och längre periode</w:t>
      </w:r>
      <w:r w:rsidR="009C3947">
        <w:rPr>
          <w:lang w:val="sv-SE"/>
        </w:rPr>
        <w:t xml:space="preserve">r av låga progesteronvärden </w:t>
      </w:r>
      <w:r w:rsidR="00C02E34">
        <w:rPr>
          <w:lang w:val="sv-SE"/>
        </w:rPr>
        <w:t>h</w:t>
      </w:r>
      <w:r w:rsidR="009C3947">
        <w:rPr>
          <w:lang w:val="sv-SE"/>
        </w:rPr>
        <w:t>inner</w:t>
      </w:r>
      <w:r w:rsidR="00C02E34">
        <w:rPr>
          <w:lang w:val="sv-SE"/>
        </w:rPr>
        <w:t xml:space="preserve"> se fler brunsttecken och </w:t>
      </w:r>
      <w:r w:rsidR="009C3947">
        <w:rPr>
          <w:lang w:val="sv-SE"/>
        </w:rPr>
        <w:t xml:space="preserve">därmed </w:t>
      </w:r>
      <w:r w:rsidR="00C02E34">
        <w:rPr>
          <w:lang w:val="sv-SE"/>
        </w:rPr>
        <w:t>högre brunstpoäng.</w:t>
      </w:r>
    </w:p>
    <w:p w14:paraId="4488D256" w14:textId="5A014978" w:rsidR="00C02E34" w:rsidRPr="00C02E34" w:rsidRDefault="00C02E34" w:rsidP="00C02E34">
      <w:pPr>
        <w:spacing w:after="0"/>
        <w:rPr>
          <w:sz w:val="20"/>
          <w:szCs w:val="20"/>
          <w:lang w:val="sv-SE"/>
        </w:rPr>
      </w:pPr>
      <w:r w:rsidRPr="00C02E34">
        <w:rPr>
          <w:sz w:val="20"/>
          <w:szCs w:val="20"/>
          <w:lang w:val="sv-SE"/>
        </w:rPr>
        <w:t>Tabell</w:t>
      </w:r>
      <w:r w:rsidR="001A1B86">
        <w:rPr>
          <w:sz w:val="20"/>
          <w:szCs w:val="20"/>
          <w:lang w:val="sv-SE"/>
        </w:rPr>
        <w:t xml:space="preserve"> </w:t>
      </w:r>
      <w:r w:rsidRPr="00C02E34">
        <w:rPr>
          <w:sz w:val="20"/>
          <w:szCs w:val="20"/>
          <w:lang w:val="sv-SE"/>
        </w:rPr>
        <w:t>1. Brunststyrka (%) och brun</w:t>
      </w:r>
      <w:r>
        <w:rPr>
          <w:sz w:val="20"/>
          <w:szCs w:val="20"/>
          <w:lang w:val="sv-SE"/>
        </w:rPr>
        <w:t>s</w:t>
      </w:r>
      <w:r w:rsidRPr="00C02E34">
        <w:rPr>
          <w:sz w:val="20"/>
          <w:szCs w:val="20"/>
          <w:lang w:val="sv-SE"/>
        </w:rPr>
        <w:t>tlängd</w:t>
      </w:r>
      <w:r>
        <w:rPr>
          <w:sz w:val="20"/>
          <w:szCs w:val="20"/>
          <w:lang w:val="sv-SE"/>
        </w:rPr>
        <w:t xml:space="preserve"> (h) </w:t>
      </w:r>
      <w:r w:rsidRPr="00C02E34">
        <w:rPr>
          <w:sz w:val="20"/>
          <w:szCs w:val="20"/>
          <w:lang w:val="sv-SE"/>
        </w:rPr>
        <w:t>i relation till progesteronprofilerna normal</w:t>
      </w:r>
      <w:r w:rsidR="00F90467">
        <w:rPr>
          <w:sz w:val="20"/>
          <w:szCs w:val="20"/>
          <w:lang w:val="sv-SE"/>
        </w:rPr>
        <w:t xml:space="preserve"> (=1)</w:t>
      </w:r>
      <w:r w:rsidRPr="00C02E34">
        <w:rPr>
          <w:sz w:val="20"/>
          <w:szCs w:val="20"/>
          <w:lang w:val="sv-SE"/>
        </w:rPr>
        <w:t>, försenad cyclicitet</w:t>
      </w:r>
      <w:r w:rsidR="00F90467">
        <w:rPr>
          <w:sz w:val="20"/>
          <w:szCs w:val="20"/>
          <w:lang w:val="sv-SE"/>
        </w:rPr>
        <w:t xml:space="preserve"> (=2)</w:t>
      </w:r>
      <w:r w:rsidRPr="00C02E34">
        <w:rPr>
          <w:sz w:val="20"/>
          <w:szCs w:val="20"/>
          <w:lang w:val="sv-SE"/>
        </w:rPr>
        <w:t>, avbruten cyclicitet</w:t>
      </w:r>
      <w:r w:rsidR="00F90467">
        <w:rPr>
          <w:sz w:val="20"/>
          <w:szCs w:val="20"/>
          <w:lang w:val="sv-SE"/>
        </w:rPr>
        <w:t xml:space="preserve"> (=3),</w:t>
      </w:r>
      <w:r w:rsidRPr="00C02E34">
        <w:rPr>
          <w:sz w:val="20"/>
          <w:szCs w:val="20"/>
          <w:lang w:val="sv-SE"/>
        </w:rPr>
        <w:t xml:space="preserve"> och förlängd lutealfas </w:t>
      </w:r>
      <w:r w:rsidR="00F90467">
        <w:rPr>
          <w:sz w:val="20"/>
          <w:szCs w:val="20"/>
          <w:lang w:val="sv-SE"/>
        </w:rPr>
        <w:t>(=4)</w:t>
      </w:r>
    </w:p>
    <w:tbl>
      <w:tblPr>
        <w:tblW w:w="9749" w:type="dxa"/>
        <w:tblInd w:w="55" w:type="dxa"/>
        <w:tblCellMar>
          <w:left w:w="70" w:type="dxa"/>
          <w:right w:w="70" w:type="dxa"/>
        </w:tblCellMar>
        <w:tblLook w:val="04A0" w:firstRow="1" w:lastRow="0" w:firstColumn="1" w:lastColumn="0" w:noHBand="0" w:noVBand="1"/>
      </w:tblPr>
      <w:tblGrid>
        <w:gridCol w:w="1920"/>
        <w:gridCol w:w="362"/>
        <w:gridCol w:w="1785"/>
        <w:gridCol w:w="1853"/>
        <w:gridCol w:w="1941"/>
        <w:gridCol w:w="1888"/>
      </w:tblGrid>
      <w:tr w:rsidR="00AA3305" w:rsidRPr="005007A1" w14:paraId="56BF7444" w14:textId="77777777" w:rsidTr="005007A1">
        <w:trPr>
          <w:trHeight w:val="300"/>
        </w:trPr>
        <w:tc>
          <w:tcPr>
            <w:tcW w:w="1920" w:type="dxa"/>
            <w:tcBorders>
              <w:top w:val="single" w:sz="4" w:space="0" w:color="auto"/>
              <w:left w:val="nil"/>
              <w:bottom w:val="single" w:sz="4" w:space="0" w:color="auto"/>
              <w:right w:val="nil"/>
            </w:tcBorders>
            <w:shd w:val="clear" w:color="auto" w:fill="auto"/>
            <w:noWrap/>
            <w:vAlign w:val="bottom"/>
            <w:hideMark/>
          </w:tcPr>
          <w:p w14:paraId="4FFA079B" w14:textId="77777777" w:rsidR="00C96A4F" w:rsidRPr="005007A1" w:rsidRDefault="00C96A4F" w:rsidP="00C02E34">
            <w:pPr>
              <w:spacing w:after="0"/>
              <w:rPr>
                <w:rFonts w:eastAsia="Times New Roman"/>
                <w:color w:val="000000"/>
                <w:sz w:val="20"/>
                <w:szCs w:val="20"/>
                <w:lang w:val="sv-SE" w:eastAsia="sv-SE"/>
              </w:rPr>
            </w:pPr>
            <w:r w:rsidRPr="005007A1">
              <w:rPr>
                <w:rFonts w:eastAsia="Times New Roman"/>
                <w:color w:val="000000"/>
                <w:sz w:val="20"/>
                <w:szCs w:val="20"/>
                <w:lang w:val="sv-SE" w:eastAsia="sv-SE"/>
              </w:rPr>
              <w:t> </w:t>
            </w:r>
          </w:p>
        </w:tc>
        <w:tc>
          <w:tcPr>
            <w:tcW w:w="362" w:type="dxa"/>
            <w:tcBorders>
              <w:top w:val="single" w:sz="4" w:space="0" w:color="auto"/>
              <w:left w:val="nil"/>
              <w:bottom w:val="single" w:sz="4" w:space="0" w:color="auto"/>
              <w:right w:val="nil"/>
            </w:tcBorders>
            <w:shd w:val="clear" w:color="auto" w:fill="auto"/>
            <w:noWrap/>
            <w:vAlign w:val="bottom"/>
            <w:hideMark/>
          </w:tcPr>
          <w:p w14:paraId="4602A165" w14:textId="77777777" w:rsidR="00C96A4F" w:rsidRPr="005007A1" w:rsidRDefault="00C96A4F" w:rsidP="00C96A4F">
            <w:pPr>
              <w:spacing w:after="0"/>
              <w:rPr>
                <w:rFonts w:eastAsia="Times New Roman"/>
                <w:color w:val="000000"/>
                <w:sz w:val="20"/>
                <w:szCs w:val="20"/>
                <w:lang w:val="sv-SE" w:eastAsia="sv-SE"/>
              </w:rPr>
            </w:pPr>
            <w:r w:rsidRPr="005007A1">
              <w:rPr>
                <w:rFonts w:eastAsia="Times New Roman"/>
                <w:color w:val="000000"/>
                <w:sz w:val="20"/>
                <w:szCs w:val="20"/>
                <w:lang w:val="sv-SE" w:eastAsia="sv-SE"/>
              </w:rPr>
              <w:t> </w:t>
            </w:r>
          </w:p>
        </w:tc>
        <w:tc>
          <w:tcPr>
            <w:tcW w:w="1785" w:type="dxa"/>
            <w:tcBorders>
              <w:top w:val="single" w:sz="4" w:space="0" w:color="auto"/>
              <w:left w:val="nil"/>
              <w:bottom w:val="single" w:sz="4" w:space="0" w:color="auto"/>
              <w:right w:val="nil"/>
            </w:tcBorders>
            <w:shd w:val="clear" w:color="auto" w:fill="auto"/>
            <w:noWrap/>
            <w:vAlign w:val="center"/>
            <w:hideMark/>
          </w:tcPr>
          <w:p w14:paraId="6DF68298" w14:textId="77777777" w:rsidR="00C96A4F" w:rsidRPr="005007A1" w:rsidRDefault="00AA3305" w:rsidP="005007A1">
            <w:pPr>
              <w:spacing w:after="0"/>
              <w:jc w:val="left"/>
              <w:rPr>
                <w:rFonts w:eastAsia="Times New Roman"/>
                <w:b/>
                <w:bCs/>
                <w:color w:val="000000"/>
                <w:sz w:val="20"/>
                <w:szCs w:val="20"/>
                <w:lang w:val="sv-SE" w:eastAsia="sv-SE"/>
              </w:rPr>
            </w:pPr>
            <w:r w:rsidRPr="005007A1">
              <w:rPr>
                <w:rFonts w:eastAsia="Times New Roman"/>
                <w:b/>
                <w:bCs/>
                <w:color w:val="000000"/>
                <w:sz w:val="20"/>
                <w:szCs w:val="20"/>
                <w:lang w:val="sv-SE" w:eastAsia="sv-SE"/>
              </w:rPr>
              <w:t>N</w:t>
            </w:r>
            <w:r w:rsidR="00C96A4F" w:rsidRPr="005007A1">
              <w:rPr>
                <w:rFonts w:eastAsia="Times New Roman"/>
                <w:b/>
                <w:bCs/>
                <w:color w:val="000000"/>
                <w:sz w:val="20"/>
                <w:szCs w:val="20"/>
                <w:lang w:val="sv-SE" w:eastAsia="sv-SE"/>
              </w:rPr>
              <w:t>ormal</w:t>
            </w:r>
            <w:r w:rsidRPr="005007A1">
              <w:rPr>
                <w:rFonts w:eastAsia="Times New Roman"/>
                <w:b/>
                <w:bCs/>
                <w:color w:val="000000"/>
                <w:sz w:val="20"/>
                <w:szCs w:val="20"/>
                <w:lang w:val="sv-SE" w:eastAsia="sv-SE"/>
              </w:rPr>
              <w:t xml:space="preserve"> P4 profil</w:t>
            </w:r>
          </w:p>
        </w:tc>
        <w:tc>
          <w:tcPr>
            <w:tcW w:w="1853" w:type="dxa"/>
            <w:tcBorders>
              <w:top w:val="single" w:sz="4" w:space="0" w:color="auto"/>
              <w:left w:val="nil"/>
              <w:bottom w:val="single" w:sz="4" w:space="0" w:color="auto"/>
              <w:right w:val="nil"/>
            </w:tcBorders>
            <w:shd w:val="clear" w:color="auto" w:fill="auto"/>
            <w:noWrap/>
            <w:vAlign w:val="center"/>
            <w:hideMark/>
          </w:tcPr>
          <w:p w14:paraId="24FCF86F" w14:textId="77777777" w:rsidR="00C96A4F" w:rsidRPr="005007A1" w:rsidRDefault="00AA3305" w:rsidP="005007A1">
            <w:pPr>
              <w:spacing w:after="0"/>
              <w:jc w:val="left"/>
              <w:rPr>
                <w:rFonts w:eastAsia="Times New Roman"/>
                <w:b/>
                <w:bCs/>
                <w:color w:val="000000"/>
                <w:sz w:val="20"/>
                <w:szCs w:val="20"/>
                <w:lang w:val="sv-SE" w:eastAsia="sv-SE"/>
              </w:rPr>
            </w:pPr>
            <w:r w:rsidRPr="005007A1">
              <w:rPr>
                <w:rFonts w:eastAsia="Times New Roman"/>
                <w:b/>
                <w:bCs/>
                <w:color w:val="000000"/>
                <w:sz w:val="20"/>
                <w:szCs w:val="20"/>
                <w:lang w:val="sv-SE" w:eastAsia="sv-SE"/>
              </w:rPr>
              <w:t>Försenad cyclicitet</w:t>
            </w:r>
          </w:p>
        </w:tc>
        <w:tc>
          <w:tcPr>
            <w:tcW w:w="1941" w:type="dxa"/>
            <w:tcBorders>
              <w:top w:val="single" w:sz="4" w:space="0" w:color="auto"/>
              <w:left w:val="nil"/>
              <w:bottom w:val="single" w:sz="4" w:space="0" w:color="auto"/>
              <w:right w:val="nil"/>
            </w:tcBorders>
            <w:shd w:val="clear" w:color="auto" w:fill="auto"/>
            <w:noWrap/>
            <w:vAlign w:val="center"/>
            <w:hideMark/>
          </w:tcPr>
          <w:p w14:paraId="17D36D81" w14:textId="77777777" w:rsidR="00C96A4F" w:rsidRPr="005007A1" w:rsidRDefault="00AA3305" w:rsidP="005007A1">
            <w:pPr>
              <w:spacing w:after="0"/>
              <w:jc w:val="left"/>
              <w:rPr>
                <w:rFonts w:eastAsia="Times New Roman"/>
                <w:b/>
                <w:bCs/>
                <w:color w:val="000000"/>
                <w:sz w:val="20"/>
                <w:szCs w:val="20"/>
                <w:lang w:val="sv-SE" w:eastAsia="sv-SE"/>
              </w:rPr>
            </w:pPr>
            <w:r w:rsidRPr="005007A1">
              <w:rPr>
                <w:rFonts w:eastAsia="Times New Roman"/>
                <w:b/>
                <w:bCs/>
                <w:color w:val="000000"/>
                <w:sz w:val="20"/>
                <w:szCs w:val="20"/>
                <w:lang w:val="sv-SE" w:eastAsia="sv-SE"/>
              </w:rPr>
              <w:t>Avbruten cyclicitet</w:t>
            </w:r>
          </w:p>
        </w:tc>
        <w:tc>
          <w:tcPr>
            <w:tcW w:w="1888" w:type="dxa"/>
            <w:tcBorders>
              <w:top w:val="single" w:sz="4" w:space="0" w:color="auto"/>
              <w:left w:val="nil"/>
              <w:bottom w:val="single" w:sz="4" w:space="0" w:color="auto"/>
              <w:right w:val="nil"/>
            </w:tcBorders>
            <w:shd w:val="clear" w:color="auto" w:fill="auto"/>
            <w:noWrap/>
            <w:vAlign w:val="center"/>
            <w:hideMark/>
          </w:tcPr>
          <w:p w14:paraId="251CA3AA" w14:textId="77777777" w:rsidR="00C96A4F" w:rsidRPr="005007A1" w:rsidRDefault="00AA3305" w:rsidP="005007A1">
            <w:pPr>
              <w:spacing w:after="0"/>
              <w:jc w:val="left"/>
              <w:rPr>
                <w:rFonts w:eastAsia="Times New Roman"/>
                <w:b/>
                <w:bCs/>
                <w:color w:val="000000"/>
                <w:sz w:val="20"/>
                <w:szCs w:val="20"/>
                <w:lang w:val="sv-SE" w:eastAsia="sv-SE"/>
              </w:rPr>
            </w:pPr>
            <w:r w:rsidRPr="005007A1">
              <w:rPr>
                <w:rFonts w:eastAsia="Times New Roman"/>
                <w:b/>
                <w:bCs/>
                <w:color w:val="000000"/>
                <w:sz w:val="20"/>
                <w:szCs w:val="20"/>
                <w:lang w:val="sv-SE" w:eastAsia="sv-SE"/>
              </w:rPr>
              <w:t>Förlängd lutealfas</w:t>
            </w:r>
          </w:p>
        </w:tc>
      </w:tr>
      <w:tr w:rsidR="00AA3305" w:rsidRPr="005007A1" w14:paraId="00AC77E0" w14:textId="77777777" w:rsidTr="005007A1">
        <w:trPr>
          <w:trHeight w:val="300"/>
        </w:trPr>
        <w:tc>
          <w:tcPr>
            <w:tcW w:w="1920" w:type="dxa"/>
            <w:tcBorders>
              <w:top w:val="nil"/>
              <w:left w:val="nil"/>
              <w:bottom w:val="nil"/>
              <w:right w:val="nil"/>
            </w:tcBorders>
            <w:shd w:val="clear" w:color="auto" w:fill="auto"/>
            <w:noWrap/>
            <w:vAlign w:val="bottom"/>
            <w:hideMark/>
          </w:tcPr>
          <w:p w14:paraId="09DC47CC" w14:textId="77777777" w:rsidR="00C96A4F" w:rsidRPr="005007A1" w:rsidRDefault="00C02E34" w:rsidP="00C02E34">
            <w:pPr>
              <w:spacing w:after="0"/>
              <w:rPr>
                <w:rFonts w:eastAsia="Times New Roman"/>
                <w:b/>
                <w:bCs/>
                <w:color w:val="000000"/>
                <w:sz w:val="20"/>
                <w:szCs w:val="20"/>
                <w:lang w:val="sv-SE" w:eastAsia="sv-SE"/>
              </w:rPr>
            </w:pPr>
            <w:r w:rsidRPr="005007A1">
              <w:rPr>
                <w:rFonts w:eastAsia="Times New Roman"/>
                <w:b/>
                <w:bCs/>
                <w:color w:val="000000"/>
                <w:sz w:val="20"/>
                <w:szCs w:val="20"/>
                <w:lang w:val="sv-SE" w:eastAsia="sv-SE"/>
              </w:rPr>
              <w:t>Brunststyrka</w:t>
            </w:r>
            <w:r w:rsidR="00C96A4F" w:rsidRPr="005007A1">
              <w:rPr>
                <w:rFonts w:eastAsia="Times New Roman"/>
                <w:b/>
                <w:bCs/>
                <w:color w:val="000000"/>
                <w:sz w:val="20"/>
                <w:szCs w:val="20"/>
                <w:lang w:val="sv-SE" w:eastAsia="sv-SE"/>
              </w:rPr>
              <w:t xml:space="preserve"> (%)</w:t>
            </w:r>
          </w:p>
        </w:tc>
        <w:tc>
          <w:tcPr>
            <w:tcW w:w="362" w:type="dxa"/>
            <w:tcBorders>
              <w:top w:val="nil"/>
              <w:left w:val="nil"/>
              <w:bottom w:val="nil"/>
              <w:right w:val="nil"/>
            </w:tcBorders>
            <w:shd w:val="clear" w:color="auto" w:fill="auto"/>
            <w:noWrap/>
            <w:vAlign w:val="bottom"/>
            <w:hideMark/>
          </w:tcPr>
          <w:p w14:paraId="62BB1095" w14:textId="77777777" w:rsidR="00C96A4F" w:rsidRPr="005007A1" w:rsidRDefault="00C96A4F" w:rsidP="00C02E34">
            <w:pPr>
              <w:spacing w:after="0"/>
              <w:jc w:val="center"/>
              <w:rPr>
                <w:rFonts w:eastAsia="Times New Roman"/>
                <w:color w:val="000000"/>
                <w:sz w:val="20"/>
                <w:szCs w:val="20"/>
                <w:lang w:val="sv-SE" w:eastAsia="sv-SE"/>
              </w:rPr>
            </w:pPr>
            <w:r w:rsidRPr="005007A1">
              <w:rPr>
                <w:rFonts w:eastAsia="Times New Roman"/>
                <w:color w:val="000000"/>
                <w:sz w:val="20"/>
                <w:szCs w:val="20"/>
                <w:lang w:val="sv-SE" w:eastAsia="sv-SE"/>
              </w:rPr>
              <w:t>1</w:t>
            </w:r>
          </w:p>
        </w:tc>
        <w:tc>
          <w:tcPr>
            <w:tcW w:w="1785" w:type="dxa"/>
            <w:tcBorders>
              <w:top w:val="nil"/>
              <w:left w:val="nil"/>
              <w:bottom w:val="nil"/>
              <w:right w:val="nil"/>
            </w:tcBorders>
            <w:shd w:val="clear" w:color="auto" w:fill="auto"/>
            <w:vAlign w:val="bottom"/>
            <w:hideMark/>
          </w:tcPr>
          <w:p w14:paraId="3D781C2A" w14:textId="09600690" w:rsidR="00C96A4F" w:rsidRPr="005007A1" w:rsidRDefault="00C96A4F" w:rsidP="005A4E32">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62.</w:t>
            </w:r>
            <w:r w:rsidR="005A4E32">
              <w:rPr>
                <w:rFonts w:eastAsia="Times New Roman"/>
                <w:color w:val="000000"/>
                <w:sz w:val="20"/>
                <w:szCs w:val="20"/>
                <w:lang w:val="sv-SE" w:eastAsia="sv-SE"/>
              </w:rPr>
              <w:t>9</w:t>
            </w:r>
          </w:p>
        </w:tc>
        <w:tc>
          <w:tcPr>
            <w:tcW w:w="1853" w:type="dxa"/>
            <w:tcBorders>
              <w:top w:val="nil"/>
              <w:left w:val="nil"/>
              <w:bottom w:val="nil"/>
              <w:right w:val="nil"/>
            </w:tcBorders>
            <w:shd w:val="clear" w:color="auto" w:fill="auto"/>
            <w:vAlign w:val="bottom"/>
            <w:hideMark/>
          </w:tcPr>
          <w:p w14:paraId="43DD50A6" w14:textId="43E88AEB"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10.1</w:t>
            </w:r>
          </w:p>
        </w:tc>
        <w:tc>
          <w:tcPr>
            <w:tcW w:w="1941" w:type="dxa"/>
            <w:tcBorders>
              <w:top w:val="nil"/>
              <w:left w:val="nil"/>
              <w:bottom w:val="nil"/>
              <w:right w:val="nil"/>
            </w:tcBorders>
            <w:shd w:val="clear" w:color="auto" w:fill="auto"/>
            <w:vAlign w:val="bottom"/>
            <w:hideMark/>
          </w:tcPr>
          <w:p w14:paraId="1C6BBE88" w14:textId="4B263396"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2.</w:t>
            </w:r>
            <w:r w:rsidR="005A4E32">
              <w:rPr>
                <w:rFonts w:eastAsia="Times New Roman"/>
                <w:color w:val="000000"/>
                <w:sz w:val="20"/>
                <w:szCs w:val="20"/>
                <w:lang w:val="sv-SE" w:eastAsia="sv-SE"/>
              </w:rPr>
              <w:t>2</w:t>
            </w:r>
          </w:p>
        </w:tc>
        <w:tc>
          <w:tcPr>
            <w:tcW w:w="1888" w:type="dxa"/>
            <w:tcBorders>
              <w:top w:val="nil"/>
              <w:left w:val="nil"/>
              <w:bottom w:val="nil"/>
              <w:right w:val="nil"/>
            </w:tcBorders>
            <w:shd w:val="clear" w:color="auto" w:fill="auto"/>
            <w:vAlign w:val="bottom"/>
            <w:hideMark/>
          </w:tcPr>
          <w:p w14:paraId="6C793328" w14:textId="1395CFA5"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24.</w:t>
            </w:r>
            <w:r w:rsidR="005A4E32">
              <w:rPr>
                <w:rFonts w:eastAsia="Times New Roman"/>
                <w:color w:val="000000"/>
                <w:sz w:val="20"/>
                <w:szCs w:val="20"/>
                <w:lang w:val="sv-SE" w:eastAsia="sv-SE"/>
              </w:rPr>
              <w:t>9</w:t>
            </w:r>
          </w:p>
        </w:tc>
      </w:tr>
      <w:tr w:rsidR="00AA3305" w:rsidRPr="005007A1" w14:paraId="573F9264" w14:textId="77777777" w:rsidTr="005007A1">
        <w:trPr>
          <w:trHeight w:val="300"/>
        </w:trPr>
        <w:tc>
          <w:tcPr>
            <w:tcW w:w="1920" w:type="dxa"/>
            <w:tcBorders>
              <w:top w:val="nil"/>
              <w:left w:val="nil"/>
              <w:bottom w:val="nil"/>
              <w:right w:val="nil"/>
            </w:tcBorders>
            <w:shd w:val="clear" w:color="auto" w:fill="auto"/>
            <w:noWrap/>
            <w:vAlign w:val="bottom"/>
            <w:hideMark/>
          </w:tcPr>
          <w:p w14:paraId="737F870B" w14:textId="77777777" w:rsidR="00C96A4F" w:rsidRPr="005007A1" w:rsidRDefault="00C96A4F" w:rsidP="00C02E34">
            <w:pPr>
              <w:spacing w:after="0"/>
              <w:rPr>
                <w:rFonts w:eastAsia="Times New Roman"/>
                <w:color w:val="000000"/>
                <w:sz w:val="20"/>
                <w:szCs w:val="20"/>
                <w:lang w:val="sv-SE" w:eastAsia="sv-SE"/>
              </w:rPr>
            </w:pPr>
          </w:p>
        </w:tc>
        <w:tc>
          <w:tcPr>
            <w:tcW w:w="362" w:type="dxa"/>
            <w:tcBorders>
              <w:top w:val="nil"/>
              <w:left w:val="nil"/>
              <w:bottom w:val="nil"/>
              <w:right w:val="nil"/>
            </w:tcBorders>
            <w:shd w:val="clear" w:color="auto" w:fill="auto"/>
            <w:noWrap/>
            <w:vAlign w:val="bottom"/>
            <w:hideMark/>
          </w:tcPr>
          <w:p w14:paraId="7E6C9373" w14:textId="77777777" w:rsidR="00C96A4F" w:rsidRPr="005007A1" w:rsidRDefault="00C96A4F" w:rsidP="00C02E34">
            <w:pPr>
              <w:spacing w:after="0"/>
              <w:jc w:val="center"/>
              <w:rPr>
                <w:rFonts w:eastAsia="Times New Roman"/>
                <w:color w:val="000000"/>
                <w:sz w:val="20"/>
                <w:szCs w:val="20"/>
                <w:lang w:val="sv-SE" w:eastAsia="sv-SE"/>
              </w:rPr>
            </w:pPr>
            <w:r w:rsidRPr="005007A1">
              <w:rPr>
                <w:rFonts w:eastAsia="Times New Roman"/>
                <w:color w:val="000000"/>
                <w:sz w:val="20"/>
                <w:szCs w:val="20"/>
                <w:lang w:val="sv-SE" w:eastAsia="sv-SE"/>
              </w:rPr>
              <w:t>2</w:t>
            </w:r>
          </w:p>
        </w:tc>
        <w:tc>
          <w:tcPr>
            <w:tcW w:w="1785" w:type="dxa"/>
            <w:tcBorders>
              <w:top w:val="nil"/>
              <w:left w:val="nil"/>
              <w:bottom w:val="nil"/>
              <w:right w:val="nil"/>
            </w:tcBorders>
            <w:shd w:val="clear" w:color="auto" w:fill="auto"/>
            <w:vAlign w:val="bottom"/>
            <w:hideMark/>
          </w:tcPr>
          <w:p w14:paraId="2661A215" w14:textId="73EDFCAA" w:rsidR="00C96A4F" w:rsidRPr="005007A1" w:rsidRDefault="00C96A4F" w:rsidP="005A4E32">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7</w:t>
            </w:r>
            <w:r w:rsidR="005A4E32">
              <w:rPr>
                <w:rFonts w:eastAsia="Times New Roman"/>
                <w:color w:val="000000"/>
                <w:sz w:val="20"/>
                <w:szCs w:val="20"/>
                <w:lang w:val="sv-SE" w:eastAsia="sv-SE"/>
              </w:rPr>
              <w:t>2</w:t>
            </w:r>
            <w:r w:rsidRPr="005007A1">
              <w:rPr>
                <w:rFonts w:eastAsia="Times New Roman"/>
                <w:color w:val="000000"/>
                <w:sz w:val="20"/>
                <w:szCs w:val="20"/>
                <w:lang w:val="sv-SE" w:eastAsia="sv-SE"/>
              </w:rPr>
              <w:t>.</w:t>
            </w:r>
            <w:r w:rsidR="005A4E32">
              <w:rPr>
                <w:rFonts w:eastAsia="Times New Roman"/>
                <w:color w:val="000000"/>
                <w:sz w:val="20"/>
                <w:szCs w:val="20"/>
                <w:lang w:val="sv-SE" w:eastAsia="sv-SE"/>
              </w:rPr>
              <w:t>0</w:t>
            </w:r>
          </w:p>
        </w:tc>
        <w:tc>
          <w:tcPr>
            <w:tcW w:w="1853" w:type="dxa"/>
            <w:tcBorders>
              <w:top w:val="nil"/>
              <w:left w:val="nil"/>
              <w:bottom w:val="nil"/>
              <w:right w:val="nil"/>
            </w:tcBorders>
            <w:shd w:val="clear" w:color="auto" w:fill="auto"/>
            <w:vAlign w:val="bottom"/>
            <w:hideMark/>
          </w:tcPr>
          <w:p w14:paraId="0A93CA7C" w14:textId="0C030CB5"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3.6</w:t>
            </w:r>
          </w:p>
        </w:tc>
        <w:tc>
          <w:tcPr>
            <w:tcW w:w="1941" w:type="dxa"/>
            <w:tcBorders>
              <w:top w:val="nil"/>
              <w:left w:val="nil"/>
              <w:bottom w:val="nil"/>
              <w:right w:val="nil"/>
            </w:tcBorders>
            <w:shd w:val="clear" w:color="auto" w:fill="auto"/>
            <w:vAlign w:val="bottom"/>
            <w:hideMark/>
          </w:tcPr>
          <w:p w14:paraId="62CBBC21" w14:textId="6C0B3479"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5.6</w:t>
            </w:r>
          </w:p>
        </w:tc>
        <w:tc>
          <w:tcPr>
            <w:tcW w:w="1888" w:type="dxa"/>
            <w:tcBorders>
              <w:top w:val="nil"/>
              <w:left w:val="nil"/>
              <w:bottom w:val="nil"/>
              <w:right w:val="nil"/>
            </w:tcBorders>
            <w:shd w:val="clear" w:color="auto" w:fill="auto"/>
            <w:vAlign w:val="bottom"/>
            <w:hideMark/>
          </w:tcPr>
          <w:p w14:paraId="3CFD29F6" w14:textId="04E8F30E"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18.</w:t>
            </w:r>
            <w:r w:rsidR="005A4E32">
              <w:rPr>
                <w:rFonts w:eastAsia="Times New Roman"/>
                <w:color w:val="000000"/>
                <w:sz w:val="20"/>
                <w:szCs w:val="20"/>
                <w:lang w:val="sv-SE" w:eastAsia="sv-SE"/>
              </w:rPr>
              <w:t>8</w:t>
            </w:r>
          </w:p>
        </w:tc>
      </w:tr>
      <w:tr w:rsidR="00AA3305" w:rsidRPr="005007A1" w14:paraId="55232C1B" w14:textId="77777777" w:rsidTr="005007A1">
        <w:trPr>
          <w:trHeight w:val="300"/>
        </w:trPr>
        <w:tc>
          <w:tcPr>
            <w:tcW w:w="1920" w:type="dxa"/>
            <w:tcBorders>
              <w:top w:val="nil"/>
              <w:left w:val="nil"/>
              <w:bottom w:val="nil"/>
              <w:right w:val="nil"/>
            </w:tcBorders>
            <w:shd w:val="clear" w:color="auto" w:fill="auto"/>
            <w:noWrap/>
            <w:vAlign w:val="bottom"/>
            <w:hideMark/>
          </w:tcPr>
          <w:p w14:paraId="3CDFDFDE" w14:textId="77777777" w:rsidR="00C96A4F" w:rsidRPr="005007A1" w:rsidRDefault="00C96A4F" w:rsidP="00C02E34">
            <w:pPr>
              <w:spacing w:after="0"/>
              <w:rPr>
                <w:rFonts w:eastAsia="Times New Roman"/>
                <w:color w:val="000000"/>
                <w:sz w:val="20"/>
                <w:szCs w:val="20"/>
                <w:lang w:val="sv-SE" w:eastAsia="sv-SE"/>
              </w:rPr>
            </w:pPr>
          </w:p>
        </w:tc>
        <w:tc>
          <w:tcPr>
            <w:tcW w:w="362" w:type="dxa"/>
            <w:tcBorders>
              <w:top w:val="nil"/>
              <w:left w:val="nil"/>
              <w:bottom w:val="nil"/>
              <w:right w:val="nil"/>
            </w:tcBorders>
            <w:shd w:val="clear" w:color="auto" w:fill="auto"/>
            <w:noWrap/>
            <w:vAlign w:val="bottom"/>
            <w:hideMark/>
          </w:tcPr>
          <w:p w14:paraId="739C23CF" w14:textId="77777777" w:rsidR="00C96A4F" w:rsidRPr="005007A1" w:rsidRDefault="00C96A4F" w:rsidP="00C02E34">
            <w:pPr>
              <w:spacing w:after="0"/>
              <w:jc w:val="center"/>
              <w:rPr>
                <w:rFonts w:eastAsia="Times New Roman"/>
                <w:color w:val="000000"/>
                <w:sz w:val="20"/>
                <w:szCs w:val="20"/>
                <w:lang w:val="sv-SE" w:eastAsia="sv-SE"/>
              </w:rPr>
            </w:pPr>
            <w:r w:rsidRPr="005007A1">
              <w:rPr>
                <w:rFonts w:eastAsia="Times New Roman"/>
                <w:color w:val="000000"/>
                <w:sz w:val="20"/>
                <w:szCs w:val="20"/>
                <w:lang w:val="sv-SE" w:eastAsia="sv-SE"/>
              </w:rPr>
              <w:t>3</w:t>
            </w:r>
          </w:p>
        </w:tc>
        <w:tc>
          <w:tcPr>
            <w:tcW w:w="1785" w:type="dxa"/>
            <w:tcBorders>
              <w:top w:val="nil"/>
              <w:left w:val="nil"/>
              <w:bottom w:val="nil"/>
              <w:right w:val="nil"/>
            </w:tcBorders>
            <w:shd w:val="clear" w:color="auto" w:fill="auto"/>
            <w:vAlign w:val="bottom"/>
            <w:hideMark/>
          </w:tcPr>
          <w:p w14:paraId="4816A613" w14:textId="77C1258B"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74.7</w:t>
            </w:r>
          </w:p>
        </w:tc>
        <w:tc>
          <w:tcPr>
            <w:tcW w:w="1853" w:type="dxa"/>
            <w:tcBorders>
              <w:top w:val="nil"/>
              <w:left w:val="nil"/>
              <w:bottom w:val="nil"/>
              <w:right w:val="nil"/>
            </w:tcBorders>
            <w:shd w:val="clear" w:color="auto" w:fill="auto"/>
            <w:vAlign w:val="bottom"/>
            <w:hideMark/>
          </w:tcPr>
          <w:p w14:paraId="27EDF3B5" w14:textId="47CA2DF2"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3.0</w:t>
            </w:r>
          </w:p>
        </w:tc>
        <w:tc>
          <w:tcPr>
            <w:tcW w:w="1941" w:type="dxa"/>
            <w:tcBorders>
              <w:top w:val="nil"/>
              <w:left w:val="nil"/>
              <w:bottom w:val="nil"/>
              <w:right w:val="nil"/>
            </w:tcBorders>
            <w:shd w:val="clear" w:color="auto" w:fill="auto"/>
            <w:vAlign w:val="bottom"/>
            <w:hideMark/>
          </w:tcPr>
          <w:p w14:paraId="6EAB2132" w14:textId="32517ED9"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5.</w:t>
            </w:r>
            <w:r w:rsidR="005A4E32">
              <w:rPr>
                <w:rFonts w:eastAsia="Times New Roman"/>
                <w:color w:val="000000"/>
                <w:sz w:val="20"/>
                <w:szCs w:val="20"/>
                <w:lang w:val="sv-SE" w:eastAsia="sv-SE"/>
              </w:rPr>
              <w:t>5</w:t>
            </w:r>
          </w:p>
        </w:tc>
        <w:tc>
          <w:tcPr>
            <w:tcW w:w="1888" w:type="dxa"/>
            <w:tcBorders>
              <w:top w:val="nil"/>
              <w:left w:val="nil"/>
              <w:bottom w:val="nil"/>
              <w:right w:val="nil"/>
            </w:tcBorders>
            <w:shd w:val="clear" w:color="auto" w:fill="auto"/>
            <w:vAlign w:val="bottom"/>
            <w:hideMark/>
          </w:tcPr>
          <w:p w14:paraId="36256F14" w14:textId="7B7C0DD1"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16.</w:t>
            </w:r>
            <w:r w:rsidR="005A4E32">
              <w:rPr>
                <w:rFonts w:eastAsia="Times New Roman"/>
                <w:color w:val="000000"/>
                <w:sz w:val="20"/>
                <w:szCs w:val="20"/>
                <w:lang w:val="sv-SE" w:eastAsia="sv-SE"/>
              </w:rPr>
              <w:t>8</w:t>
            </w:r>
          </w:p>
        </w:tc>
      </w:tr>
      <w:tr w:rsidR="00AA3305" w:rsidRPr="005007A1" w14:paraId="10EF20A0" w14:textId="77777777" w:rsidTr="005007A1">
        <w:trPr>
          <w:trHeight w:val="300"/>
        </w:trPr>
        <w:tc>
          <w:tcPr>
            <w:tcW w:w="1920" w:type="dxa"/>
            <w:tcBorders>
              <w:top w:val="nil"/>
              <w:left w:val="nil"/>
              <w:bottom w:val="dotDotDash" w:sz="4" w:space="0" w:color="auto"/>
              <w:right w:val="nil"/>
            </w:tcBorders>
            <w:shd w:val="clear" w:color="auto" w:fill="auto"/>
            <w:noWrap/>
            <w:vAlign w:val="bottom"/>
            <w:hideMark/>
          </w:tcPr>
          <w:p w14:paraId="415FD97B" w14:textId="77777777" w:rsidR="00C96A4F" w:rsidRPr="005007A1" w:rsidRDefault="00C96A4F" w:rsidP="00C02E34">
            <w:pPr>
              <w:spacing w:after="0"/>
              <w:rPr>
                <w:rFonts w:eastAsia="Times New Roman"/>
                <w:color w:val="000000"/>
                <w:sz w:val="20"/>
                <w:szCs w:val="20"/>
                <w:lang w:val="sv-SE" w:eastAsia="sv-SE"/>
              </w:rPr>
            </w:pPr>
          </w:p>
        </w:tc>
        <w:tc>
          <w:tcPr>
            <w:tcW w:w="362" w:type="dxa"/>
            <w:tcBorders>
              <w:top w:val="nil"/>
              <w:left w:val="nil"/>
              <w:bottom w:val="dotDotDash" w:sz="4" w:space="0" w:color="auto"/>
              <w:right w:val="nil"/>
            </w:tcBorders>
            <w:shd w:val="clear" w:color="auto" w:fill="auto"/>
            <w:noWrap/>
            <w:vAlign w:val="bottom"/>
            <w:hideMark/>
          </w:tcPr>
          <w:p w14:paraId="15271D13" w14:textId="77777777" w:rsidR="00C96A4F" w:rsidRPr="005007A1" w:rsidRDefault="00C96A4F" w:rsidP="00C02E34">
            <w:pPr>
              <w:spacing w:after="0"/>
              <w:jc w:val="center"/>
              <w:rPr>
                <w:rFonts w:eastAsia="Times New Roman"/>
                <w:color w:val="000000"/>
                <w:sz w:val="20"/>
                <w:szCs w:val="20"/>
                <w:lang w:val="sv-SE" w:eastAsia="sv-SE"/>
              </w:rPr>
            </w:pPr>
            <w:r w:rsidRPr="005007A1">
              <w:rPr>
                <w:rFonts w:eastAsia="Times New Roman"/>
                <w:color w:val="000000"/>
                <w:sz w:val="20"/>
                <w:szCs w:val="20"/>
                <w:lang w:val="sv-SE" w:eastAsia="sv-SE"/>
              </w:rPr>
              <w:t>4</w:t>
            </w:r>
          </w:p>
        </w:tc>
        <w:tc>
          <w:tcPr>
            <w:tcW w:w="1785" w:type="dxa"/>
            <w:tcBorders>
              <w:top w:val="nil"/>
              <w:left w:val="nil"/>
              <w:bottom w:val="dotDotDash" w:sz="4" w:space="0" w:color="auto"/>
              <w:right w:val="nil"/>
            </w:tcBorders>
            <w:shd w:val="clear" w:color="auto" w:fill="auto"/>
            <w:vAlign w:val="bottom"/>
            <w:hideMark/>
          </w:tcPr>
          <w:p w14:paraId="18933021" w14:textId="612AF399"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66.5</w:t>
            </w:r>
          </w:p>
        </w:tc>
        <w:tc>
          <w:tcPr>
            <w:tcW w:w="1853" w:type="dxa"/>
            <w:tcBorders>
              <w:top w:val="nil"/>
              <w:left w:val="nil"/>
              <w:bottom w:val="dotDotDash" w:sz="4" w:space="0" w:color="auto"/>
              <w:right w:val="nil"/>
            </w:tcBorders>
            <w:shd w:val="clear" w:color="auto" w:fill="auto"/>
            <w:vAlign w:val="bottom"/>
            <w:hideMark/>
          </w:tcPr>
          <w:p w14:paraId="61AA2DBD" w14:textId="47D02B58"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8.</w:t>
            </w:r>
            <w:r w:rsidR="005A4E32">
              <w:rPr>
                <w:rFonts w:eastAsia="Times New Roman"/>
                <w:color w:val="000000"/>
                <w:sz w:val="20"/>
                <w:szCs w:val="20"/>
                <w:lang w:val="sv-SE" w:eastAsia="sv-SE"/>
              </w:rPr>
              <w:t>5</w:t>
            </w:r>
          </w:p>
        </w:tc>
        <w:tc>
          <w:tcPr>
            <w:tcW w:w="1941" w:type="dxa"/>
            <w:tcBorders>
              <w:top w:val="nil"/>
              <w:left w:val="nil"/>
              <w:bottom w:val="dotDotDash" w:sz="4" w:space="0" w:color="auto"/>
              <w:right w:val="nil"/>
            </w:tcBorders>
            <w:shd w:val="clear" w:color="auto" w:fill="auto"/>
            <w:vAlign w:val="bottom"/>
            <w:hideMark/>
          </w:tcPr>
          <w:p w14:paraId="58A99E00" w14:textId="181BA4FD"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8.6</w:t>
            </w:r>
          </w:p>
        </w:tc>
        <w:tc>
          <w:tcPr>
            <w:tcW w:w="1888" w:type="dxa"/>
            <w:tcBorders>
              <w:top w:val="nil"/>
              <w:left w:val="nil"/>
              <w:bottom w:val="dotDotDash" w:sz="4" w:space="0" w:color="auto"/>
              <w:right w:val="nil"/>
            </w:tcBorders>
            <w:shd w:val="clear" w:color="auto" w:fill="auto"/>
            <w:vAlign w:val="bottom"/>
            <w:hideMark/>
          </w:tcPr>
          <w:p w14:paraId="7E1F46E1" w14:textId="3496D1FA" w:rsidR="00C96A4F" w:rsidRPr="005007A1" w:rsidRDefault="00C96A4F" w:rsidP="005007A1">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16.</w:t>
            </w:r>
            <w:r w:rsidR="005A4E32">
              <w:rPr>
                <w:rFonts w:eastAsia="Times New Roman"/>
                <w:color w:val="000000"/>
                <w:sz w:val="20"/>
                <w:szCs w:val="20"/>
                <w:lang w:val="sv-SE" w:eastAsia="sv-SE"/>
              </w:rPr>
              <w:t>4</w:t>
            </w:r>
          </w:p>
        </w:tc>
      </w:tr>
      <w:tr w:rsidR="00AA3305" w:rsidRPr="005007A1" w14:paraId="4A6AB3A2" w14:textId="77777777" w:rsidTr="005007A1">
        <w:trPr>
          <w:trHeight w:val="600"/>
        </w:trPr>
        <w:tc>
          <w:tcPr>
            <w:tcW w:w="1920" w:type="dxa"/>
            <w:tcBorders>
              <w:top w:val="nil"/>
              <w:left w:val="nil"/>
              <w:bottom w:val="single" w:sz="4" w:space="0" w:color="auto"/>
              <w:right w:val="nil"/>
            </w:tcBorders>
            <w:shd w:val="clear" w:color="auto" w:fill="auto"/>
            <w:vAlign w:val="bottom"/>
            <w:hideMark/>
          </w:tcPr>
          <w:p w14:paraId="40C34968" w14:textId="77777777" w:rsidR="00C96A4F" w:rsidRPr="005007A1" w:rsidRDefault="00C02E34" w:rsidP="00C02E34">
            <w:pPr>
              <w:spacing w:after="0"/>
              <w:rPr>
                <w:rFonts w:eastAsia="Times New Roman"/>
                <w:b/>
                <w:bCs/>
                <w:color w:val="000000"/>
                <w:sz w:val="20"/>
                <w:szCs w:val="20"/>
                <w:lang w:val="sv-SE" w:eastAsia="sv-SE"/>
              </w:rPr>
            </w:pPr>
            <w:r w:rsidRPr="005007A1">
              <w:rPr>
                <w:rFonts w:eastAsia="Times New Roman"/>
                <w:b/>
                <w:bCs/>
                <w:color w:val="000000"/>
                <w:sz w:val="20"/>
                <w:szCs w:val="20"/>
                <w:lang w:val="sv-SE" w:eastAsia="sv-SE"/>
              </w:rPr>
              <w:t>Brunstlängd</w:t>
            </w:r>
            <w:r w:rsidR="00C96A4F" w:rsidRPr="005007A1">
              <w:rPr>
                <w:rFonts w:eastAsia="Times New Roman"/>
                <w:b/>
                <w:bCs/>
                <w:color w:val="000000"/>
                <w:sz w:val="20"/>
                <w:szCs w:val="20"/>
                <w:lang w:val="sv-SE" w:eastAsia="sv-SE"/>
              </w:rPr>
              <w:t xml:space="preserve"> (h)</w:t>
            </w:r>
          </w:p>
        </w:tc>
        <w:tc>
          <w:tcPr>
            <w:tcW w:w="362" w:type="dxa"/>
            <w:tcBorders>
              <w:top w:val="nil"/>
              <w:left w:val="nil"/>
              <w:bottom w:val="single" w:sz="4" w:space="0" w:color="auto"/>
              <w:right w:val="nil"/>
            </w:tcBorders>
            <w:shd w:val="clear" w:color="auto" w:fill="auto"/>
            <w:noWrap/>
            <w:vAlign w:val="bottom"/>
            <w:hideMark/>
          </w:tcPr>
          <w:p w14:paraId="1EE3E5DD" w14:textId="77777777" w:rsidR="00C96A4F" w:rsidRPr="005007A1" w:rsidRDefault="00C96A4F" w:rsidP="00C02E34">
            <w:pPr>
              <w:spacing w:after="0"/>
              <w:jc w:val="center"/>
              <w:rPr>
                <w:rFonts w:eastAsia="Times New Roman"/>
                <w:color w:val="000000"/>
                <w:sz w:val="20"/>
                <w:szCs w:val="20"/>
                <w:lang w:val="sv-SE" w:eastAsia="sv-SE"/>
              </w:rPr>
            </w:pPr>
          </w:p>
        </w:tc>
        <w:tc>
          <w:tcPr>
            <w:tcW w:w="1785" w:type="dxa"/>
            <w:tcBorders>
              <w:top w:val="nil"/>
              <w:left w:val="nil"/>
              <w:bottom w:val="single" w:sz="4" w:space="0" w:color="auto"/>
              <w:right w:val="nil"/>
            </w:tcBorders>
            <w:shd w:val="clear" w:color="auto" w:fill="auto"/>
            <w:noWrap/>
            <w:vAlign w:val="bottom"/>
            <w:hideMark/>
          </w:tcPr>
          <w:p w14:paraId="27F602EA" w14:textId="072F409F" w:rsidR="00C96A4F" w:rsidRPr="005007A1" w:rsidRDefault="00C96A4F" w:rsidP="00FA6517">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9.</w:t>
            </w:r>
            <w:r w:rsidR="005A4E32">
              <w:rPr>
                <w:rFonts w:eastAsia="Times New Roman"/>
                <w:color w:val="000000"/>
                <w:sz w:val="20"/>
                <w:szCs w:val="20"/>
                <w:lang w:val="sv-SE" w:eastAsia="sv-SE"/>
              </w:rPr>
              <w:t>2</w:t>
            </w:r>
            <w:r w:rsidRPr="005007A1">
              <w:rPr>
                <w:rFonts w:eastAsia="Times New Roman"/>
                <w:color w:val="000000"/>
                <w:sz w:val="20"/>
                <w:szCs w:val="20"/>
                <w:lang w:val="sv-SE" w:eastAsia="sv-SE"/>
              </w:rPr>
              <w:t xml:space="preserve"> (9.5)</w:t>
            </w:r>
          </w:p>
        </w:tc>
        <w:tc>
          <w:tcPr>
            <w:tcW w:w="1853" w:type="dxa"/>
            <w:tcBorders>
              <w:top w:val="nil"/>
              <w:left w:val="nil"/>
              <w:bottom w:val="single" w:sz="4" w:space="0" w:color="auto"/>
              <w:right w:val="nil"/>
            </w:tcBorders>
            <w:shd w:val="clear" w:color="auto" w:fill="auto"/>
            <w:noWrap/>
            <w:vAlign w:val="bottom"/>
            <w:hideMark/>
          </w:tcPr>
          <w:p w14:paraId="23DA8441" w14:textId="28B00CFE" w:rsidR="00C96A4F" w:rsidRPr="005007A1" w:rsidRDefault="00C96A4F" w:rsidP="00FA6517">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9.0 (9.3)</w:t>
            </w:r>
          </w:p>
        </w:tc>
        <w:tc>
          <w:tcPr>
            <w:tcW w:w="1941" w:type="dxa"/>
            <w:tcBorders>
              <w:top w:val="nil"/>
              <w:left w:val="nil"/>
              <w:bottom w:val="single" w:sz="4" w:space="0" w:color="auto"/>
              <w:right w:val="nil"/>
            </w:tcBorders>
            <w:shd w:val="clear" w:color="auto" w:fill="auto"/>
            <w:noWrap/>
            <w:vAlign w:val="bottom"/>
            <w:hideMark/>
          </w:tcPr>
          <w:p w14:paraId="111082C4" w14:textId="652054BB" w:rsidR="00C96A4F" w:rsidRPr="005007A1" w:rsidRDefault="00C96A4F" w:rsidP="00FA6517">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8.6 (8.5)</w:t>
            </w:r>
          </w:p>
        </w:tc>
        <w:tc>
          <w:tcPr>
            <w:tcW w:w="1888" w:type="dxa"/>
            <w:tcBorders>
              <w:top w:val="nil"/>
              <w:left w:val="nil"/>
              <w:bottom w:val="single" w:sz="4" w:space="0" w:color="auto"/>
              <w:right w:val="nil"/>
            </w:tcBorders>
            <w:shd w:val="clear" w:color="auto" w:fill="auto"/>
            <w:noWrap/>
            <w:vAlign w:val="bottom"/>
            <w:hideMark/>
          </w:tcPr>
          <w:p w14:paraId="417541D1" w14:textId="7C04A345" w:rsidR="00C96A4F" w:rsidRPr="005007A1" w:rsidRDefault="00C96A4F" w:rsidP="00FA6517">
            <w:pPr>
              <w:spacing w:after="0"/>
              <w:jc w:val="left"/>
              <w:rPr>
                <w:rFonts w:eastAsia="Times New Roman"/>
                <w:color w:val="000000"/>
                <w:sz w:val="20"/>
                <w:szCs w:val="20"/>
                <w:lang w:val="sv-SE" w:eastAsia="sv-SE"/>
              </w:rPr>
            </w:pPr>
            <w:r w:rsidRPr="005007A1">
              <w:rPr>
                <w:rFonts w:eastAsia="Times New Roman"/>
                <w:color w:val="000000"/>
                <w:sz w:val="20"/>
                <w:szCs w:val="20"/>
                <w:lang w:val="sv-SE" w:eastAsia="sv-SE"/>
              </w:rPr>
              <w:t>9.</w:t>
            </w:r>
            <w:r w:rsidR="005A4E32">
              <w:rPr>
                <w:rFonts w:eastAsia="Times New Roman"/>
                <w:color w:val="000000"/>
                <w:sz w:val="20"/>
                <w:szCs w:val="20"/>
                <w:lang w:val="sv-SE" w:eastAsia="sv-SE"/>
              </w:rPr>
              <w:t>1</w:t>
            </w:r>
            <w:r w:rsidRPr="005007A1">
              <w:rPr>
                <w:rFonts w:eastAsia="Times New Roman"/>
                <w:color w:val="000000"/>
                <w:sz w:val="20"/>
                <w:szCs w:val="20"/>
                <w:lang w:val="sv-SE" w:eastAsia="sv-SE"/>
              </w:rPr>
              <w:t xml:space="preserve"> (9.2)</w:t>
            </w:r>
          </w:p>
        </w:tc>
      </w:tr>
    </w:tbl>
    <w:p w14:paraId="7A7A3D57" w14:textId="77777777" w:rsidR="00C96A4F" w:rsidRDefault="00C96A4F" w:rsidP="0007763C">
      <w:pPr>
        <w:rPr>
          <w:lang w:val="sv-SE"/>
        </w:rPr>
      </w:pPr>
    </w:p>
    <w:p w14:paraId="3E903D99" w14:textId="2AA96FDA" w:rsidR="001A1B86" w:rsidRDefault="001A1B86" w:rsidP="001A1B86">
      <w:pPr>
        <w:rPr>
          <w:lang w:val="sv-SE"/>
        </w:rPr>
      </w:pPr>
      <w:r>
        <w:rPr>
          <w:lang w:val="sv-SE"/>
        </w:rPr>
        <w:t xml:space="preserve">I </w:t>
      </w:r>
      <w:r w:rsidR="00DE20B4">
        <w:rPr>
          <w:lang w:val="sv-SE"/>
        </w:rPr>
        <w:t>delstudie 1</w:t>
      </w:r>
      <w:r>
        <w:rPr>
          <w:lang w:val="sv-SE"/>
        </w:rPr>
        <w:t xml:space="preserve"> fann vi att det fanns rasskillnader mella</w:t>
      </w:r>
      <w:r w:rsidR="00FA6517">
        <w:rPr>
          <w:lang w:val="sv-SE"/>
        </w:rPr>
        <w:t>n SR och SH i dräktighetsresultat</w:t>
      </w:r>
      <w:r>
        <w:rPr>
          <w:lang w:val="sv-SE"/>
        </w:rPr>
        <w:t xml:space="preserve">. Som vi kan se i tabell 2 har vi en större skillnad mellan SR och SH från dag 25 och framåt där SH har en högre </w:t>
      </w:r>
      <w:r w:rsidR="00AB1718">
        <w:rPr>
          <w:lang w:val="sv-SE"/>
        </w:rPr>
        <w:t xml:space="preserve">andel </w:t>
      </w:r>
      <w:r>
        <w:rPr>
          <w:lang w:val="sv-SE"/>
        </w:rPr>
        <w:t xml:space="preserve">sen embryodöd och högre fosterdöd. I tidig dräktighet </w:t>
      </w:r>
      <w:r w:rsidR="00AB1718">
        <w:rPr>
          <w:lang w:val="sv-SE"/>
        </w:rPr>
        <w:t>finns ingen skillnad</w:t>
      </w:r>
      <w:r>
        <w:rPr>
          <w:lang w:val="sv-SE"/>
        </w:rPr>
        <w:t xml:space="preserve"> mellan raserna.</w:t>
      </w:r>
    </w:p>
    <w:p w14:paraId="3E97EE53" w14:textId="2CEA93D7" w:rsidR="001A1B86" w:rsidRPr="00C02E34" w:rsidRDefault="001A1B86" w:rsidP="001A1B86">
      <w:pPr>
        <w:spacing w:after="0"/>
        <w:rPr>
          <w:sz w:val="20"/>
          <w:szCs w:val="20"/>
          <w:lang w:val="sv-SE"/>
        </w:rPr>
      </w:pPr>
      <w:r w:rsidRPr="00C02E34">
        <w:rPr>
          <w:sz w:val="20"/>
          <w:szCs w:val="20"/>
          <w:lang w:val="sv-SE"/>
        </w:rPr>
        <w:t>Tabell</w:t>
      </w:r>
      <w:r>
        <w:rPr>
          <w:sz w:val="20"/>
          <w:szCs w:val="20"/>
          <w:lang w:val="sv-SE"/>
        </w:rPr>
        <w:t xml:space="preserve"> 2</w:t>
      </w:r>
      <w:r w:rsidRPr="00C02E34">
        <w:rPr>
          <w:sz w:val="20"/>
          <w:szCs w:val="20"/>
          <w:lang w:val="sv-SE"/>
        </w:rPr>
        <w:t xml:space="preserve">. </w:t>
      </w:r>
      <w:r>
        <w:rPr>
          <w:sz w:val="20"/>
          <w:szCs w:val="20"/>
          <w:lang w:val="sv-SE"/>
        </w:rPr>
        <w:t xml:space="preserve">Dräktighetsresultat för alla kor </w:t>
      </w:r>
      <w:r w:rsidR="00D71797">
        <w:rPr>
          <w:sz w:val="20"/>
          <w:szCs w:val="20"/>
          <w:lang w:val="sv-SE"/>
        </w:rPr>
        <w:t>samman</w:t>
      </w:r>
      <w:r>
        <w:rPr>
          <w:sz w:val="20"/>
          <w:szCs w:val="20"/>
          <w:lang w:val="sv-SE"/>
        </w:rPr>
        <w:t>s</w:t>
      </w:r>
      <w:r w:rsidR="00FB24C6">
        <w:rPr>
          <w:sz w:val="20"/>
          <w:szCs w:val="20"/>
          <w:lang w:val="sv-SE"/>
        </w:rPr>
        <w:t>laget samt för SR respektive SH</w:t>
      </w:r>
    </w:p>
    <w:tbl>
      <w:tblPr>
        <w:tblW w:w="5581" w:type="dxa"/>
        <w:tblInd w:w="55" w:type="dxa"/>
        <w:tblCellMar>
          <w:left w:w="70" w:type="dxa"/>
          <w:right w:w="70" w:type="dxa"/>
        </w:tblCellMar>
        <w:tblLook w:val="04A0" w:firstRow="1" w:lastRow="0" w:firstColumn="1" w:lastColumn="0" w:noHBand="0" w:noVBand="1"/>
      </w:tblPr>
      <w:tblGrid>
        <w:gridCol w:w="2353"/>
        <w:gridCol w:w="120"/>
        <w:gridCol w:w="1068"/>
        <w:gridCol w:w="960"/>
        <w:gridCol w:w="120"/>
        <w:gridCol w:w="840"/>
        <w:gridCol w:w="120"/>
      </w:tblGrid>
      <w:tr w:rsidR="001A1B86" w:rsidRPr="00C61986" w14:paraId="4ECD879C" w14:textId="77777777" w:rsidTr="00FA6517">
        <w:trPr>
          <w:trHeight w:val="300"/>
        </w:trPr>
        <w:tc>
          <w:tcPr>
            <w:tcW w:w="2473" w:type="dxa"/>
            <w:gridSpan w:val="2"/>
            <w:tcBorders>
              <w:top w:val="single" w:sz="4" w:space="0" w:color="auto"/>
              <w:left w:val="nil"/>
              <w:bottom w:val="single" w:sz="4" w:space="0" w:color="auto"/>
              <w:right w:val="nil"/>
            </w:tcBorders>
            <w:shd w:val="clear" w:color="auto" w:fill="auto"/>
            <w:noWrap/>
            <w:vAlign w:val="bottom"/>
            <w:hideMark/>
          </w:tcPr>
          <w:p w14:paraId="659EB486" w14:textId="77777777" w:rsidR="001A1B86" w:rsidRPr="00FA6517" w:rsidRDefault="001A1B86" w:rsidP="00FA6517">
            <w:pPr>
              <w:spacing w:after="0"/>
              <w:jc w:val="left"/>
              <w:rPr>
                <w:rFonts w:eastAsia="Times New Roman"/>
                <w:color w:val="000000"/>
                <w:sz w:val="20"/>
                <w:szCs w:val="20"/>
                <w:lang w:val="sv-SE" w:eastAsia="sv-SE"/>
              </w:rPr>
            </w:pPr>
            <w:r w:rsidRPr="00FA6517">
              <w:rPr>
                <w:rFonts w:eastAsia="Times New Roman"/>
                <w:b/>
                <w:bCs/>
                <w:color w:val="000000"/>
                <w:sz w:val="20"/>
                <w:szCs w:val="20"/>
                <w:lang w:val="sv-SE" w:eastAsia="sv-SE"/>
              </w:rPr>
              <w:t>Dräktighetsresultat </w:t>
            </w:r>
          </w:p>
        </w:tc>
        <w:tc>
          <w:tcPr>
            <w:tcW w:w="1068" w:type="dxa"/>
            <w:tcBorders>
              <w:top w:val="single" w:sz="4" w:space="0" w:color="auto"/>
              <w:left w:val="nil"/>
              <w:bottom w:val="single" w:sz="4" w:space="0" w:color="auto"/>
              <w:right w:val="nil"/>
            </w:tcBorders>
            <w:shd w:val="clear" w:color="auto" w:fill="auto"/>
            <w:noWrap/>
            <w:vAlign w:val="bottom"/>
            <w:hideMark/>
          </w:tcPr>
          <w:p w14:paraId="148078BC" w14:textId="77777777" w:rsidR="001A1B86" w:rsidRPr="00FA6517" w:rsidRDefault="001A1B86" w:rsidP="00FA6517">
            <w:pPr>
              <w:spacing w:after="0"/>
              <w:jc w:val="center"/>
              <w:rPr>
                <w:rFonts w:eastAsia="Times New Roman"/>
                <w:color w:val="000000"/>
                <w:sz w:val="20"/>
                <w:szCs w:val="20"/>
                <w:lang w:eastAsia="sv-SE"/>
              </w:rPr>
            </w:pPr>
            <w:proofErr w:type="spellStart"/>
            <w:r w:rsidRPr="00FA6517">
              <w:rPr>
                <w:rFonts w:eastAsia="Times New Roman"/>
                <w:b/>
                <w:bCs/>
                <w:color w:val="000000"/>
                <w:sz w:val="20"/>
                <w:szCs w:val="20"/>
                <w:lang w:eastAsia="sv-SE"/>
              </w:rPr>
              <w:t>Alla</w:t>
            </w:r>
            <w:proofErr w:type="spellEnd"/>
            <w:r w:rsidRPr="00FA6517">
              <w:rPr>
                <w:rFonts w:eastAsia="Times New Roman"/>
                <w:b/>
                <w:bCs/>
                <w:color w:val="000000"/>
                <w:sz w:val="20"/>
                <w:szCs w:val="20"/>
                <w:lang w:eastAsia="sv-SE"/>
              </w:rPr>
              <w:t xml:space="preserve"> </w:t>
            </w:r>
            <w:proofErr w:type="spellStart"/>
            <w:r w:rsidRPr="00FA6517">
              <w:rPr>
                <w:rFonts w:eastAsia="Times New Roman"/>
                <w:b/>
                <w:bCs/>
                <w:color w:val="000000"/>
                <w:sz w:val="20"/>
                <w:szCs w:val="20"/>
                <w:lang w:eastAsia="sv-SE"/>
              </w:rPr>
              <w:t>kor</w:t>
            </w:r>
            <w:proofErr w:type="spellEnd"/>
          </w:p>
        </w:tc>
        <w:tc>
          <w:tcPr>
            <w:tcW w:w="1080" w:type="dxa"/>
            <w:gridSpan w:val="2"/>
            <w:tcBorders>
              <w:top w:val="single" w:sz="4" w:space="0" w:color="auto"/>
              <w:left w:val="nil"/>
              <w:bottom w:val="single" w:sz="4" w:space="0" w:color="auto"/>
              <w:right w:val="nil"/>
            </w:tcBorders>
            <w:shd w:val="clear" w:color="auto" w:fill="auto"/>
            <w:noWrap/>
            <w:vAlign w:val="bottom"/>
            <w:hideMark/>
          </w:tcPr>
          <w:p w14:paraId="1FA48809" w14:textId="77777777" w:rsidR="001A1B86" w:rsidRPr="00FA6517" w:rsidRDefault="001A1B86" w:rsidP="00FA6517">
            <w:pPr>
              <w:spacing w:after="0"/>
              <w:jc w:val="center"/>
              <w:rPr>
                <w:rFonts w:eastAsia="Times New Roman"/>
                <w:color w:val="000000"/>
                <w:sz w:val="20"/>
                <w:szCs w:val="20"/>
                <w:lang w:eastAsia="sv-SE"/>
              </w:rPr>
            </w:pPr>
            <w:r w:rsidRPr="00FA6517">
              <w:rPr>
                <w:rFonts w:eastAsia="Times New Roman"/>
                <w:b/>
                <w:bCs/>
                <w:color w:val="000000"/>
                <w:sz w:val="20"/>
                <w:szCs w:val="20"/>
                <w:lang w:eastAsia="sv-SE"/>
              </w:rPr>
              <w:t>SR</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06037C8B" w14:textId="77777777" w:rsidR="001A1B86" w:rsidRPr="00FA6517" w:rsidRDefault="001A1B86" w:rsidP="00FA6517">
            <w:pPr>
              <w:spacing w:after="0"/>
              <w:jc w:val="center"/>
              <w:rPr>
                <w:rFonts w:eastAsia="Times New Roman"/>
                <w:color w:val="000000"/>
                <w:sz w:val="20"/>
                <w:szCs w:val="20"/>
                <w:lang w:eastAsia="sv-SE"/>
              </w:rPr>
            </w:pPr>
            <w:r w:rsidRPr="00FA6517">
              <w:rPr>
                <w:rFonts w:eastAsia="Times New Roman"/>
                <w:b/>
                <w:bCs/>
                <w:color w:val="000000"/>
                <w:sz w:val="20"/>
                <w:szCs w:val="20"/>
                <w:lang w:eastAsia="sv-SE"/>
              </w:rPr>
              <w:t>SH</w:t>
            </w:r>
          </w:p>
        </w:tc>
      </w:tr>
      <w:tr w:rsidR="001A1B86" w:rsidRPr="00C61986" w14:paraId="6CADAF1C" w14:textId="77777777" w:rsidTr="00A301EC">
        <w:trPr>
          <w:gridAfter w:val="1"/>
          <w:wAfter w:w="120" w:type="dxa"/>
          <w:trHeight w:val="300"/>
        </w:trPr>
        <w:tc>
          <w:tcPr>
            <w:tcW w:w="2353" w:type="dxa"/>
            <w:tcBorders>
              <w:top w:val="single" w:sz="4" w:space="0" w:color="auto"/>
              <w:left w:val="nil"/>
              <w:bottom w:val="nil"/>
              <w:right w:val="nil"/>
            </w:tcBorders>
            <w:shd w:val="clear" w:color="auto" w:fill="auto"/>
            <w:noWrap/>
            <w:vAlign w:val="bottom"/>
            <w:hideMark/>
          </w:tcPr>
          <w:p w14:paraId="3DD83E78" w14:textId="77777777" w:rsidR="001A1B86" w:rsidRPr="00FA6517" w:rsidRDefault="00A301EC" w:rsidP="00FA6517">
            <w:pPr>
              <w:spacing w:after="0"/>
              <w:jc w:val="left"/>
              <w:rPr>
                <w:rFonts w:eastAsia="Times New Roman"/>
                <w:bCs/>
                <w:color w:val="000000"/>
                <w:sz w:val="20"/>
                <w:szCs w:val="20"/>
                <w:lang w:eastAsia="sv-SE"/>
              </w:rPr>
            </w:pPr>
            <w:proofErr w:type="spellStart"/>
            <w:r w:rsidRPr="00FA6517">
              <w:rPr>
                <w:rFonts w:eastAsia="Times New Roman"/>
                <w:bCs/>
                <w:color w:val="000000"/>
                <w:sz w:val="20"/>
                <w:szCs w:val="20"/>
                <w:lang w:eastAsia="sv-SE"/>
              </w:rPr>
              <w:t>Tidig</w:t>
            </w:r>
            <w:proofErr w:type="spellEnd"/>
            <w:r w:rsidRPr="00FA6517">
              <w:rPr>
                <w:rFonts w:eastAsia="Times New Roman"/>
                <w:bCs/>
                <w:color w:val="000000"/>
                <w:sz w:val="20"/>
                <w:szCs w:val="20"/>
                <w:lang w:eastAsia="sv-SE"/>
              </w:rPr>
              <w:t xml:space="preserve"> </w:t>
            </w:r>
            <w:proofErr w:type="spellStart"/>
            <w:r w:rsidR="001A1B86" w:rsidRPr="00FA6517">
              <w:rPr>
                <w:rFonts w:eastAsia="Times New Roman"/>
                <w:bCs/>
                <w:color w:val="000000"/>
                <w:sz w:val="20"/>
                <w:szCs w:val="20"/>
                <w:lang w:eastAsia="sv-SE"/>
              </w:rPr>
              <w:t>embryodöd</w:t>
            </w:r>
            <w:proofErr w:type="spellEnd"/>
            <w:r w:rsidR="001A1B86" w:rsidRPr="00FA6517">
              <w:rPr>
                <w:rFonts w:eastAsia="Times New Roman"/>
                <w:bCs/>
                <w:color w:val="000000"/>
                <w:sz w:val="20"/>
                <w:szCs w:val="20"/>
                <w:lang w:eastAsia="sv-SE"/>
              </w:rPr>
              <w:t xml:space="preserve"> (</w:t>
            </w:r>
            <w:r w:rsidR="001A1B86" w:rsidRPr="00FA6517">
              <w:rPr>
                <w:rFonts w:eastAsia="Times New Roman"/>
                <w:bCs/>
                <w:iCs/>
                <w:color w:val="000000"/>
                <w:sz w:val="20"/>
                <w:szCs w:val="20"/>
                <w:lang w:eastAsia="sv-SE"/>
              </w:rPr>
              <w:t>%)</w:t>
            </w:r>
          </w:p>
        </w:tc>
        <w:tc>
          <w:tcPr>
            <w:tcW w:w="1188" w:type="dxa"/>
            <w:gridSpan w:val="2"/>
            <w:tcBorders>
              <w:top w:val="single" w:sz="4" w:space="0" w:color="auto"/>
              <w:left w:val="nil"/>
              <w:bottom w:val="nil"/>
              <w:right w:val="nil"/>
            </w:tcBorders>
            <w:shd w:val="clear" w:color="auto" w:fill="auto"/>
            <w:noWrap/>
            <w:vAlign w:val="bottom"/>
            <w:hideMark/>
          </w:tcPr>
          <w:p w14:paraId="2BE1506B" w14:textId="58F87EAF" w:rsidR="001A1B86" w:rsidRPr="00FA6517" w:rsidRDefault="001A1B86" w:rsidP="00FA6517">
            <w:pPr>
              <w:spacing w:after="0"/>
              <w:jc w:val="center"/>
              <w:rPr>
                <w:rFonts w:eastAsia="Times New Roman"/>
                <w:b/>
                <w:bCs/>
                <w:color w:val="000000"/>
                <w:sz w:val="20"/>
                <w:szCs w:val="20"/>
                <w:lang w:eastAsia="sv-SE"/>
              </w:rPr>
            </w:pPr>
            <w:r w:rsidRPr="00FA6517">
              <w:rPr>
                <w:rFonts w:eastAsia="Times New Roman"/>
                <w:color w:val="000000"/>
                <w:sz w:val="20"/>
                <w:szCs w:val="20"/>
                <w:lang w:eastAsia="sv-SE"/>
              </w:rPr>
              <w:t>30.7</w:t>
            </w:r>
          </w:p>
        </w:tc>
        <w:tc>
          <w:tcPr>
            <w:tcW w:w="960" w:type="dxa"/>
            <w:tcBorders>
              <w:top w:val="single" w:sz="4" w:space="0" w:color="auto"/>
              <w:left w:val="nil"/>
              <w:bottom w:val="nil"/>
              <w:right w:val="nil"/>
            </w:tcBorders>
            <w:shd w:val="clear" w:color="auto" w:fill="auto"/>
            <w:noWrap/>
            <w:vAlign w:val="bottom"/>
            <w:hideMark/>
          </w:tcPr>
          <w:p w14:paraId="7DD6F601" w14:textId="5020D9B6" w:rsidR="001A1B86" w:rsidRPr="00FA6517" w:rsidRDefault="001A1B86" w:rsidP="00FA6517">
            <w:pPr>
              <w:spacing w:after="0"/>
              <w:jc w:val="center"/>
              <w:rPr>
                <w:rFonts w:eastAsia="Times New Roman"/>
                <w:b/>
                <w:bCs/>
                <w:color w:val="000000"/>
                <w:sz w:val="20"/>
                <w:szCs w:val="20"/>
                <w:lang w:eastAsia="sv-SE"/>
              </w:rPr>
            </w:pPr>
            <w:r w:rsidRPr="00FA6517">
              <w:rPr>
                <w:rFonts w:eastAsia="Times New Roman"/>
                <w:color w:val="000000"/>
                <w:sz w:val="20"/>
                <w:szCs w:val="20"/>
                <w:lang w:eastAsia="sv-SE"/>
              </w:rPr>
              <w:t>30.</w:t>
            </w:r>
            <w:r w:rsidR="00AF59DE">
              <w:rPr>
                <w:rFonts w:eastAsia="Times New Roman"/>
                <w:color w:val="000000"/>
                <w:sz w:val="20"/>
                <w:szCs w:val="20"/>
                <w:lang w:eastAsia="sv-SE"/>
              </w:rPr>
              <w:t>7</w:t>
            </w:r>
          </w:p>
        </w:tc>
        <w:tc>
          <w:tcPr>
            <w:tcW w:w="960" w:type="dxa"/>
            <w:gridSpan w:val="2"/>
            <w:tcBorders>
              <w:top w:val="single" w:sz="4" w:space="0" w:color="auto"/>
              <w:left w:val="nil"/>
              <w:right w:val="nil"/>
            </w:tcBorders>
            <w:shd w:val="clear" w:color="auto" w:fill="auto"/>
            <w:noWrap/>
            <w:vAlign w:val="bottom"/>
          </w:tcPr>
          <w:p w14:paraId="3AA87C19" w14:textId="174D08AA" w:rsidR="001A1B86" w:rsidRPr="00FA6517" w:rsidRDefault="001A1B86" w:rsidP="00FA6517">
            <w:pPr>
              <w:spacing w:after="0"/>
              <w:jc w:val="center"/>
              <w:rPr>
                <w:rFonts w:eastAsia="Times New Roman"/>
                <w:b/>
                <w:bCs/>
                <w:color w:val="000000"/>
                <w:sz w:val="20"/>
                <w:szCs w:val="20"/>
                <w:lang w:eastAsia="sv-SE"/>
              </w:rPr>
            </w:pPr>
            <w:r w:rsidRPr="00FA6517">
              <w:rPr>
                <w:rFonts w:eastAsia="Times New Roman"/>
                <w:color w:val="000000"/>
                <w:sz w:val="20"/>
                <w:szCs w:val="20"/>
                <w:lang w:eastAsia="sv-SE"/>
              </w:rPr>
              <w:t>30.7</w:t>
            </w:r>
          </w:p>
        </w:tc>
      </w:tr>
      <w:tr w:rsidR="001A1B86" w:rsidRPr="00C61986" w14:paraId="008F1F2D" w14:textId="77777777" w:rsidTr="00A301EC">
        <w:trPr>
          <w:gridAfter w:val="1"/>
          <w:wAfter w:w="120" w:type="dxa"/>
          <w:trHeight w:val="300"/>
        </w:trPr>
        <w:tc>
          <w:tcPr>
            <w:tcW w:w="2353" w:type="dxa"/>
            <w:tcBorders>
              <w:top w:val="nil"/>
              <w:left w:val="nil"/>
              <w:right w:val="nil"/>
            </w:tcBorders>
            <w:shd w:val="clear" w:color="auto" w:fill="auto"/>
            <w:noWrap/>
            <w:vAlign w:val="bottom"/>
            <w:hideMark/>
          </w:tcPr>
          <w:p w14:paraId="5E23B1D1" w14:textId="77777777" w:rsidR="001A1B86" w:rsidRPr="00FA6517" w:rsidRDefault="001A1B86" w:rsidP="00FA6517">
            <w:pPr>
              <w:spacing w:after="0"/>
              <w:jc w:val="left"/>
              <w:rPr>
                <w:rFonts w:eastAsia="Times New Roman"/>
                <w:bCs/>
                <w:color w:val="000000"/>
                <w:sz w:val="20"/>
                <w:szCs w:val="20"/>
                <w:lang w:eastAsia="sv-SE"/>
              </w:rPr>
            </w:pPr>
            <w:r w:rsidRPr="00FA6517">
              <w:rPr>
                <w:rFonts w:eastAsia="Times New Roman"/>
                <w:bCs/>
                <w:color w:val="000000"/>
                <w:sz w:val="20"/>
                <w:szCs w:val="20"/>
                <w:lang w:eastAsia="sv-SE"/>
              </w:rPr>
              <w:t xml:space="preserve">Sen </w:t>
            </w:r>
            <w:proofErr w:type="spellStart"/>
            <w:r w:rsidRPr="00FA6517">
              <w:rPr>
                <w:rFonts w:eastAsia="Times New Roman"/>
                <w:bCs/>
                <w:color w:val="000000"/>
                <w:sz w:val="20"/>
                <w:szCs w:val="20"/>
                <w:lang w:eastAsia="sv-SE"/>
              </w:rPr>
              <w:t>embryodöd</w:t>
            </w:r>
            <w:proofErr w:type="spellEnd"/>
            <w:r w:rsidRPr="00FA6517">
              <w:rPr>
                <w:rFonts w:eastAsia="Times New Roman"/>
                <w:bCs/>
                <w:color w:val="000000"/>
                <w:sz w:val="20"/>
                <w:szCs w:val="20"/>
                <w:lang w:eastAsia="sv-SE"/>
              </w:rPr>
              <w:t xml:space="preserve"> (</w:t>
            </w:r>
            <w:r w:rsidRPr="00FA6517">
              <w:rPr>
                <w:rFonts w:eastAsia="Times New Roman"/>
                <w:bCs/>
                <w:iCs/>
                <w:color w:val="000000"/>
                <w:sz w:val="20"/>
                <w:szCs w:val="20"/>
                <w:lang w:eastAsia="sv-SE"/>
              </w:rPr>
              <w:t>%)</w:t>
            </w:r>
          </w:p>
        </w:tc>
        <w:tc>
          <w:tcPr>
            <w:tcW w:w="1188" w:type="dxa"/>
            <w:gridSpan w:val="2"/>
            <w:tcBorders>
              <w:top w:val="nil"/>
              <w:left w:val="nil"/>
              <w:right w:val="nil"/>
            </w:tcBorders>
            <w:shd w:val="clear" w:color="auto" w:fill="auto"/>
            <w:noWrap/>
            <w:vAlign w:val="bottom"/>
          </w:tcPr>
          <w:p w14:paraId="1A698774" w14:textId="01522AAB" w:rsidR="001A1B86" w:rsidRPr="00FA6517" w:rsidRDefault="001A1B86" w:rsidP="00FA6517">
            <w:pPr>
              <w:spacing w:after="0"/>
              <w:jc w:val="center"/>
              <w:rPr>
                <w:rFonts w:eastAsia="Times New Roman"/>
                <w:color w:val="000000"/>
                <w:sz w:val="20"/>
                <w:szCs w:val="20"/>
                <w:lang w:eastAsia="sv-SE"/>
              </w:rPr>
            </w:pPr>
            <w:r w:rsidRPr="00FA6517">
              <w:rPr>
                <w:rFonts w:eastAsia="Times New Roman"/>
                <w:color w:val="000000"/>
                <w:sz w:val="20"/>
                <w:szCs w:val="20"/>
                <w:lang w:eastAsia="sv-SE"/>
              </w:rPr>
              <w:t>12.4</w:t>
            </w:r>
          </w:p>
        </w:tc>
        <w:tc>
          <w:tcPr>
            <w:tcW w:w="960" w:type="dxa"/>
            <w:tcBorders>
              <w:top w:val="nil"/>
              <w:left w:val="nil"/>
              <w:right w:val="nil"/>
            </w:tcBorders>
            <w:shd w:val="clear" w:color="auto" w:fill="auto"/>
            <w:noWrap/>
            <w:vAlign w:val="bottom"/>
          </w:tcPr>
          <w:p w14:paraId="5D7E2F87" w14:textId="483B8B7B" w:rsidR="001A1B86" w:rsidRPr="00FA6517" w:rsidRDefault="001A1B86" w:rsidP="00FA6517">
            <w:pPr>
              <w:spacing w:after="0"/>
              <w:jc w:val="center"/>
              <w:rPr>
                <w:rFonts w:eastAsia="Times New Roman"/>
                <w:color w:val="000000"/>
                <w:sz w:val="20"/>
                <w:szCs w:val="20"/>
                <w:lang w:eastAsia="sv-SE"/>
              </w:rPr>
            </w:pPr>
            <w:r w:rsidRPr="00FA6517">
              <w:rPr>
                <w:rFonts w:eastAsia="Times New Roman"/>
                <w:color w:val="000000"/>
                <w:sz w:val="20"/>
                <w:szCs w:val="20"/>
                <w:lang w:eastAsia="sv-SE"/>
              </w:rPr>
              <w:t>12.</w:t>
            </w:r>
            <w:r w:rsidR="00AF59DE">
              <w:rPr>
                <w:rFonts w:eastAsia="Times New Roman"/>
                <w:color w:val="000000"/>
                <w:sz w:val="20"/>
                <w:szCs w:val="20"/>
                <w:lang w:eastAsia="sv-SE"/>
              </w:rPr>
              <w:t>2</w:t>
            </w:r>
          </w:p>
        </w:tc>
        <w:tc>
          <w:tcPr>
            <w:tcW w:w="960" w:type="dxa"/>
            <w:gridSpan w:val="2"/>
            <w:tcBorders>
              <w:left w:val="nil"/>
              <w:right w:val="nil"/>
            </w:tcBorders>
            <w:shd w:val="clear" w:color="auto" w:fill="auto"/>
            <w:noWrap/>
            <w:vAlign w:val="bottom"/>
          </w:tcPr>
          <w:p w14:paraId="4CF22555" w14:textId="2F62D1B7" w:rsidR="001A1B86" w:rsidRPr="00FA6517" w:rsidRDefault="001A1B86" w:rsidP="00FA6517">
            <w:pPr>
              <w:spacing w:after="0"/>
              <w:jc w:val="center"/>
              <w:rPr>
                <w:rFonts w:eastAsia="Times New Roman"/>
                <w:color w:val="000000"/>
                <w:sz w:val="20"/>
                <w:szCs w:val="20"/>
                <w:lang w:eastAsia="sv-SE"/>
              </w:rPr>
            </w:pPr>
            <w:r w:rsidRPr="00FA6517">
              <w:rPr>
                <w:rFonts w:eastAsia="Times New Roman"/>
                <w:color w:val="000000"/>
                <w:sz w:val="20"/>
                <w:szCs w:val="20"/>
                <w:lang w:eastAsia="sv-SE"/>
              </w:rPr>
              <w:t>12.</w:t>
            </w:r>
            <w:r w:rsidR="00AF59DE">
              <w:rPr>
                <w:rFonts w:eastAsia="Times New Roman"/>
                <w:color w:val="000000"/>
                <w:sz w:val="20"/>
                <w:szCs w:val="20"/>
                <w:lang w:eastAsia="sv-SE"/>
              </w:rPr>
              <w:t>9</w:t>
            </w:r>
          </w:p>
        </w:tc>
      </w:tr>
      <w:tr w:rsidR="001A1B86" w:rsidRPr="00C61986" w14:paraId="06C18649" w14:textId="77777777" w:rsidTr="00A301EC">
        <w:trPr>
          <w:gridAfter w:val="1"/>
          <w:wAfter w:w="120" w:type="dxa"/>
          <w:trHeight w:val="300"/>
        </w:trPr>
        <w:tc>
          <w:tcPr>
            <w:tcW w:w="2353" w:type="dxa"/>
            <w:tcBorders>
              <w:top w:val="nil"/>
              <w:left w:val="nil"/>
              <w:bottom w:val="single" w:sz="4" w:space="0" w:color="auto"/>
              <w:right w:val="nil"/>
            </w:tcBorders>
            <w:shd w:val="clear" w:color="auto" w:fill="auto"/>
            <w:noWrap/>
            <w:vAlign w:val="bottom"/>
            <w:hideMark/>
          </w:tcPr>
          <w:p w14:paraId="0DABA70A" w14:textId="77777777" w:rsidR="001A1B86" w:rsidRPr="00FA6517" w:rsidRDefault="001A1B86" w:rsidP="00FA6517">
            <w:pPr>
              <w:spacing w:after="0"/>
              <w:jc w:val="left"/>
              <w:rPr>
                <w:rFonts w:eastAsia="Times New Roman"/>
                <w:bCs/>
                <w:color w:val="000000"/>
                <w:sz w:val="20"/>
                <w:szCs w:val="20"/>
                <w:lang w:eastAsia="sv-SE"/>
              </w:rPr>
            </w:pPr>
            <w:proofErr w:type="spellStart"/>
            <w:r w:rsidRPr="00FA6517">
              <w:rPr>
                <w:rFonts w:eastAsia="Times New Roman"/>
                <w:bCs/>
                <w:color w:val="000000"/>
                <w:sz w:val="20"/>
                <w:szCs w:val="20"/>
                <w:lang w:eastAsia="sv-SE"/>
              </w:rPr>
              <w:t>Fosterdöd</w:t>
            </w:r>
            <w:proofErr w:type="spellEnd"/>
            <w:r w:rsidRPr="00FA6517">
              <w:rPr>
                <w:rFonts w:eastAsia="Times New Roman"/>
                <w:bCs/>
                <w:color w:val="000000"/>
                <w:sz w:val="20"/>
                <w:szCs w:val="20"/>
                <w:lang w:eastAsia="sv-SE"/>
              </w:rPr>
              <w:t xml:space="preserve"> (</w:t>
            </w:r>
            <w:r w:rsidRPr="00FA6517">
              <w:rPr>
                <w:rFonts w:eastAsia="Times New Roman"/>
                <w:bCs/>
                <w:iCs/>
                <w:color w:val="000000"/>
                <w:sz w:val="20"/>
                <w:szCs w:val="20"/>
                <w:lang w:eastAsia="sv-SE"/>
              </w:rPr>
              <w:t>%)</w:t>
            </w:r>
          </w:p>
        </w:tc>
        <w:tc>
          <w:tcPr>
            <w:tcW w:w="1188" w:type="dxa"/>
            <w:gridSpan w:val="2"/>
            <w:tcBorders>
              <w:top w:val="nil"/>
              <w:left w:val="nil"/>
              <w:bottom w:val="single" w:sz="4" w:space="0" w:color="auto"/>
              <w:right w:val="nil"/>
            </w:tcBorders>
            <w:shd w:val="clear" w:color="auto" w:fill="auto"/>
            <w:noWrap/>
            <w:vAlign w:val="bottom"/>
          </w:tcPr>
          <w:p w14:paraId="0D33EC20" w14:textId="7D142B39" w:rsidR="001A1B86" w:rsidRPr="00FA6517" w:rsidRDefault="001A1B86" w:rsidP="00FA6517">
            <w:pPr>
              <w:spacing w:after="0"/>
              <w:jc w:val="center"/>
              <w:rPr>
                <w:rFonts w:eastAsia="Times New Roman"/>
                <w:color w:val="000000"/>
                <w:sz w:val="20"/>
                <w:szCs w:val="20"/>
                <w:lang w:eastAsia="sv-SE"/>
              </w:rPr>
            </w:pPr>
            <w:r w:rsidRPr="00FA6517">
              <w:rPr>
                <w:rFonts w:eastAsia="Times New Roman"/>
                <w:color w:val="000000"/>
                <w:sz w:val="20"/>
                <w:szCs w:val="20"/>
                <w:lang w:eastAsia="sv-SE"/>
              </w:rPr>
              <w:t>3.5</w:t>
            </w:r>
          </w:p>
        </w:tc>
        <w:tc>
          <w:tcPr>
            <w:tcW w:w="960" w:type="dxa"/>
            <w:tcBorders>
              <w:top w:val="nil"/>
              <w:left w:val="nil"/>
              <w:bottom w:val="single" w:sz="4" w:space="0" w:color="auto"/>
              <w:right w:val="nil"/>
            </w:tcBorders>
            <w:shd w:val="clear" w:color="auto" w:fill="auto"/>
            <w:noWrap/>
            <w:vAlign w:val="bottom"/>
          </w:tcPr>
          <w:p w14:paraId="1BF63D2A" w14:textId="09CB306F" w:rsidR="001A1B86" w:rsidRPr="00FA6517" w:rsidRDefault="001A1B86" w:rsidP="00FA6517">
            <w:pPr>
              <w:spacing w:after="0"/>
              <w:jc w:val="center"/>
              <w:rPr>
                <w:rFonts w:eastAsia="Times New Roman"/>
                <w:color w:val="000000"/>
                <w:sz w:val="20"/>
                <w:szCs w:val="20"/>
                <w:lang w:eastAsia="sv-SE"/>
              </w:rPr>
            </w:pPr>
            <w:r w:rsidRPr="00FA6517">
              <w:rPr>
                <w:rFonts w:eastAsia="Times New Roman"/>
                <w:color w:val="000000"/>
                <w:sz w:val="20"/>
                <w:szCs w:val="20"/>
                <w:lang w:eastAsia="sv-SE"/>
              </w:rPr>
              <w:t>3.</w:t>
            </w:r>
            <w:r w:rsidR="00AF59DE">
              <w:rPr>
                <w:rFonts w:eastAsia="Times New Roman"/>
                <w:color w:val="000000"/>
                <w:sz w:val="20"/>
                <w:szCs w:val="20"/>
                <w:lang w:eastAsia="sv-SE"/>
              </w:rPr>
              <w:t>1</w:t>
            </w:r>
          </w:p>
        </w:tc>
        <w:tc>
          <w:tcPr>
            <w:tcW w:w="960" w:type="dxa"/>
            <w:gridSpan w:val="2"/>
            <w:tcBorders>
              <w:left w:val="nil"/>
              <w:bottom w:val="single" w:sz="4" w:space="0" w:color="auto"/>
              <w:right w:val="nil"/>
            </w:tcBorders>
            <w:shd w:val="clear" w:color="auto" w:fill="auto"/>
            <w:noWrap/>
            <w:vAlign w:val="bottom"/>
          </w:tcPr>
          <w:p w14:paraId="5095328F" w14:textId="530DB637" w:rsidR="001A1B86" w:rsidRPr="00FA6517" w:rsidRDefault="001A1B86" w:rsidP="00FA6517">
            <w:pPr>
              <w:spacing w:after="0"/>
              <w:jc w:val="center"/>
              <w:rPr>
                <w:rFonts w:eastAsia="Times New Roman"/>
                <w:color w:val="000000"/>
                <w:sz w:val="20"/>
                <w:szCs w:val="20"/>
                <w:lang w:eastAsia="sv-SE"/>
              </w:rPr>
            </w:pPr>
            <w:r w:rsidRPr="00FA6517">
              <w:rPr>
                <w:rFonts w:eastAsia="Times New Roman"/>
                <w:color w:val="000000"/>
                <w:sz w:val="20"/>
                <w:szCs w:val="20"/>
                <w:lang w:eastAsia="sv-SE"/>
              </w:rPr>
              <w:t>4.3</w:t>
            </w:r>
          </w:p>
        </w:tc>
      </w:tr>
    </w:tbl>
    <w:p w14:paraId="494950B9" w14:textId="77777777" w:rsidR="00D56CC4" w:rsidRDefault="00D56CC4" w:rsidP="00C96A4F">
      <w:pPr>
        <w:rPr>
          <w:lang w:val="sv-SE"/>
        </w:rPr>
      </w:pPr>
    </w:p>
    <w:p w14:paraId="1CAA9782" w14:textId="78AD5354" w:rsidR="00DE20B4" w:rsidRDefault="00C746DC" w:rsidP="00C96A4F">
      <w:pPr>
        <w:rPr>
          <w:lang w:val="sv-SE"/>
        </w:rPr>
      </w:pPr>
      <w:r>
        <w:rPr>
          <w:lang w:val="sv-SE"/>
        </w:rPr>
        <w:t xml:space="preserve">Som </w:t>
      </w:r>
      <w:r w:rsidR="00D71797">
        <w:rPr>
          <w:lang w:val="sv-SE"/>
        </w:rPr>
        <w:t>framgår av</w:t>
      </w:r>
      <w:r>
        <w:rPr>
          <w:lang w:val="sv-SE"/>
        </w:rPr>
        <w:t xml:space="preserve"> tabell 3 </w:t>
      </w:r>
      <w:r w:rsidR="00AB1718">
        <w:rPr>
          <w:lang w:val="sv-SE"/>
        </w:rPr>
        <w:t xml:space="preserve">var </w:t>
      </w:r>
      <w:r>
        <w:rPr>
          <w:lang w:val="sv-SE"/>
        </w:rPr>
        <w:t xml:space="preserve">det </w:t>
      </w:r>
      <w:r w:rsidR="00AB1718">
        <w:rPr>
          <w:lang w:val="sv-SE"/>
        </w:rPr>
        <w:t xml:space="preserve">en </w:t>
      </w:r>
      <w:r>
        <w:rPr>
          <w:lang w:val="sv-SE"/>
        </w:rPr>
        <w:t xml:space="preserve">lägre andel tidig embryodöd med en ökande brunststyrka medan </w:t>
      </w:r>
      <w:r w:rsidR="00AB1718">
        <w:rPr>
          <w:lang w:val="sv-SE"/>
        </w:rPr>
        <w:t>det var</w:t>
      </w:r>
      <w:r>
        <w:rPr>
          <w:lang w:val="sv-SE"/>
        </w:rPr>
        <w:t xml:space="preserve"> en ökande andel sen embryodöd och fosterdöd med stigande brunststyrka. Detta kan tyda på att miljön i livmodern kan vara en faktor som påverkar tidiga dräktighetsresultat. </w:t>
      </w:r>
      <w:r w:rsidR="00AB1718">
        <w:rPr>
          <w:lang w:val="sv-SE"/>
        </w:rPr>
        <w:t xml:space="preserve">Ju </w:t>
      </w:r>
      <w:r w:rsidR="00D71797">
        <w:rPr>
          <w:lang w:val="sv-SE"/>
        </w:rPr>
        <w:t>tydligare</w:t>
      </w:r>
      <w:r>
        <w:rPr>
          <w:lang w:val="sv-SE"/>
        </w:rPr>
        <w:t xml:space="preserve"> kon visar brunst desto bättre är miljön i livmodern men </w:t>
      </w:r>
      <w:r w:rsidR="00AB1718">
        <w:rPr>
          <w:lang w:val="sv-SE"/>
        </w:rPr>
        <w:t xml:space="preserve">det kan </w:t>
      </w:r>
      <w:r>
        <w:rPr>
          <w:lang w:val="sv-SE"/>
        </w:rPr>
        <w:t xml:space="preserve">också </w:t>
      </w:r>
      <w:r w:rsidR="00AB1718">
        <w:rPr>
          <w:lang w:val="sv-SE"/>
        </w:rPr>
        <w:t xml:space="preserve">bero på att det </w:t>
      </w:r>
      <w:r>
        <w:rPr>
          <w:lang w:val="sv-SE"/>
        </w:rPr>
        <w:t>är lättare för lantbrukaren att hitta rätt tid för insemination. Miljön i livmodern/kon kan ha större påverkan på dräktighetsresultatet i ett tidigare skede i dräktigheten än vad den har för senare delen av dräktigheten.</w:t>
      </w:r>
    </w:p>
    <w:p w14:paraId="578328F2" w14:textId="6449C403" w:rsidR="00DE20B4" w:rsidRPr="00C02E34" w:rsidRDefault="00DE20B4" w:rsidP="00DE20B4">
      <w:pPr>
        <w:spacing w:after="0"/>
        <w:rPr>
          <w:sz w:val="20"/>
          <w:szCs w:val="20"/>
          <w:lang w:val="sv-SE"/>
        </w:rPr>
      </w:pPr>
      <w:r w:rsidRPr="00C02E34">
        <w:rPr>
          <w:sz w:val="20"/>
          <w:szCs w:val="20"/>
          <w:lang w:val="sv-SE"/>
        </w:rPr>
        <w:lastRenderedPageBreak/>
        <w:t>Tabell</w:t>
      </w:r>
      <w:r>
        <w:rPr>
          <w:sz w:val="20"/>
          <w:szCs w:val="20"/>
          <w:lang w:val="sv-SE"/>
        </w:rPr>
        <w:t xml:space="preserve"> 3</w:t>
      </w:r>
      <w:r w:rsidRPr="00C02E34">
        <w:rPr>
          <w:sz w:val="20"/>
          <w:szCs w:val="20"/>
          <w:lang w:val="sv-SE"/>
        </w:rPr>
        <w:t xml:space="preserve">. </w:t>
      </w:r>
      <w:r w:rsidR="005C5B3D">
        <w:rPr>
          <w:sz w:val="20"/>
          <w:szCs w:val="20"/>
          <w:lang w:val="sv-SE"/>
        </w:rPr>
        <w:t>Dräktighetsförluster (i procent)</w:t>
      </w:r>
      <w:r>
        <w:rPr>
          <w:sz w:val="20"/>
          <w:szCs w:val="20"/>
          <w:lang w:val="sv-SE"/>
        </w:rPr>
        <w:t xml:space="preserve"> </w:t>
      </w:r>
      <w:r w:rsidR="005C5B3D">
        <w:rPr>
          <w:sz w:val="20"/>
          <w:szCs w:val="20"/>
          <w:lang w:val="sv-SE"/>
        </w:rPr>
        <w:t>i relation till brunstpoäng</w:t>
      </w:r>
      <w:r w:rsidR="00B960AC">
        <w:rPr>
          <w:sz w:val="20"/>
          <w:szCs w:val="20"/>
          <w:lang w:val="sv-SE"/>
        </w:rPr>
        <w:t xml:space="preserve"> (2=svag brunst, 3=normal brunst, 4=stark brunst)</w:t>
      </w:r>
    </w:p>
    <w:tbl>
      <w:tblPr>
        <w:tblW w:w="7674" w:type="dxa"/>
        <w:tblInd w:w="55" w:type="dxa"/>
        <w:tblCellMar>
          <w:left w:w="70" w:type="dxa"/>
          <w:right w:w="70" w:type="dxa"/>
        </w:tblCellMar>
        <w:tblLook w:val="04A0" w:firstRow="1" w:lastRow="0" w:firstColumn="1" w:lastColumn="0" w:noHBand="0" w:noVBand="1"/>
      </w:tblPr>
      <w:tblGrid>
        <w:gridCol w:w="1434"/>
        <w:gridCol w:w="2353"/>
        <w:gridCol w:w="2207"/>
        <w:gridCol w:w="1680"/>
      </w:tblGrid>
      <w:tr w:rsidR="00305F56" w:rsidRPr="001A1B86" w14:paraId="57B71CA1" w14:textId="77777777" w:rsidTr="005C5B3D">
        <w:trPr>
          <w:trHeight w:val="300"/>
        </w:trPr>
        <w:tc>
          <w:tcPr>
            <w:tcW w:w="1434" w:type="dxa"/>
            <w:tcBorders>
              <w:top w:val="single" w:sz="4" w:space="0" w:color="auto"/>
              <w:left w:val="nil"/>
              <w:bottom w:val="single" w:sz="4" w:space="0" w:color="auto"/>
              <w:right w:val="nil"/>
            </w:tcBorders>
            <w:shd w:val="clear" w:color="auto" w:fill="auto"/>
            <w:noWrap/>
            <w:vAlign w:val="bottom"/>
          </w:tcPr>
          <w:p w14:paraId="5DC6BA22" w14:textId="77777777" w:rsidR="00305F56" w:rsidRPr="00CC2819" w:rsidRDefault="004A60B6" w:rsidP="00DE20B4">
            <w:pPr>
              <w:spacing w:after="0"/>
              <w:jc w:val="left"/>
              <w:rPr>
                <w:rFonts w:eastAsia="Times New Roman"/>
                <w:b/>
                <w:bCs/>
                <w:color w:val="000000"/>
                <w:sz w:val="20"/>
                <w:szCs w:val="20"/>
                <w:lang w:val="sv-SE" w:eastAsia="sv-SE"/>
              </w:rPr>
            </w:pPr>
            <w:r w:rsidRPr="00CC2819">
              <w:rPr>
                <w:rFonts w:eastAsia="Times New Roman"/>
                <w:b/>
                <w:bCs/>
                <w:color w:val="000000"/>
                <w:sz w:val="20"/>
                <w:szCs w:val="20"/>
                <w:lang w:val="sv-SE" w:eastAsia="sv-SE"/>
              </w:rPr>
              <w:t>Brunstpoäng</w:t>
            </w:r>
          </w:p>
        </w:tc>
        <w:tc>
          <w:tcPr>
            <w:tcW w:w="2353" w:type="dxa"/>
            <w:tcBorders>
              <w:top w:val="single" w:sz="4" w:space="0" w:color="auto"/>
              <w:left w:val="nil"/>
              <w:bottom w:val="single" w:sz="4" w:space="0" w:color="auto"/>
              <w:right w:val="nil"/>
            </w:tcBorders>
            <w:shd w:val="clear" w:color="auto" w:fill="auto"/>
            <w:noWrap/>
            <w:vAlign w:val="bottom"/>
          </w:tcPr>
          <w:p w14:paraId="2BDF8B9C" w14:textId="77777777" w:rsidR="00305F56" w:rsidRPr="00CC2819" w:rsidRDefault="00D10C85" w:rsidP="00FA6517">
            <w:pPr>
              <w:spacing w:after="0"/>
              <w:jc w:val="center"/>
              <w:rPr>
                <w:rFonts w:eastAsia="Times New Roman"/>
                <w:b/>
                <w:bCs/>
                <w:color w:val="000000"/>
                <w:sz w:val="20"/>
                <w:szCs w:val="20"/>
                <w:lang w:val="sv-SE" w:eastAsia="sv-SE"/>
              </w:rPr>
            </w:pPr>
            <w:r w:rsidRPr="00CC2819">
              <w:rPr>
                <w:rFonts w:eastAsia="Times New Roman"/>
                <w:b/>
                <w:bCs/>
                <w:color w:val="000000"/>
                <w:sz w:val="20"/>
                <w:szCs w:val="20"/>
                <w:lang w:val="sv-SE" w:eastAsia="sv-SE"/>
              </w:rPr>
              <w:t>Tidig embryodöd</w:t>
            </w:r>
            <w:r w:rsidR="004A60B6" w:rsidRPr="00CC2819">
              <w:rPr>
                <w:rFonts w:eastAsia="Times New Roman"/>
                <w:b/>
                <w:bCs/>
                <w:color w:val="000000"/>
                <w:sz w:val="20"/>
                <w:szCs w:val="20"/>
                <w:lang w:val="sv-SE" w:eastAsia="sv-SE"/>
              </w:rPr>
              <w:t xml:space="preserve"> (%)</w:t>
            </w:r>
          </w:p>
        </w:tc>
        <w:tc>
          <w:tcPr>
            <w:tcW w:w="2207" w:type="dxa"/>
            <w:tcBorders>
              <w:top w:val="single" w:sz="4" w:space="0" w:color="auto"/>
              <w:left w:val="nil"/>
              <w:bottom w:val="single" w:sz="4" w:space="0" w:color="auto"/>
              <w:right w:val="nil"/>
            </w:tcBorders>
            <w:shd w:val="clear" w:color="auto" w:fill="auto"/>
            <w:noWrap/>
            <w:vAlign w:val="bottom"/>
          </w:tcPr>
          <w:p w14:paraId="39FBB0AC" w14:textId="77777777" w:rsidR="00305F56" w:rsidRPr="00CC2819" w:rsidRDefault="00D10C85" w:rsidP="00FA6517">
            <w:pPr>
              <w:spacing w:after="0"/>
              <w:jc w:val="center"/>
              <w:rPr>
                <w:rFonts w:eastAsia="Times New Roman"/>
                <w:b/>
                <w:bCs/>
                <w:color w:val="000000"/>
                <w:sz w:val="20"/>
                <w:szCs w:val="20"/>
                <w:lang w:val="sv-SE" w:eastAsia="sv-SE"/>
              </w:rPr>
            </w:pPr>
            <w:r w:rsidRPr="00CC2819">
              <w:rPr>
                <w:rFonts w:eastAsia="Times New Roman"/>
                <w:b/>
                <w:bCs/>
                <w:color w:val="000000"/>
                <w:sz w:val="20"/>
                <w:szCs w:val="20"/>
                <w:lang w:val="sv-SE" w:eastAsia="sv-SE"/>
              </w:rPr>
              <w:t>Sen embryodöd</w:t>
            </w:r>
            <w:r w:rsidR="004A60B6" w:rsidRPr="00CC2819">
              <w:rPr>
                <w:rFonts w:eastAsia="Times New Roman"/>
                <w:b/>
                <w:bCs/>
                <w:color w:val="000000"/>
                <w:sz w:val="20"/>
                <w:szCs w:val="20"/>
                <w:lang w:val="sv-SE" w:eastAsia="sv-SE"/>
              </w:rPr>
              <w:t xml:space="preserve"> (%)</w:t>
            </w:r>
          </w:p>
        </w:tc>
        <w:tc>
          <w:tcPr>
            <w:tcW w:w="1680" w:type="dxa"/>
            <w:tcBorders>
              <w:top w:val="single" w:sz="4" w:space="0" w:color="auto"/>
              <w:left w:val="nil"/>
              <w:bottom w:val="single" w:sz="4" w:space="0" w:color="auto"/>
              <w:right w:val="nil"/>
            </w:tcBorders>
            <w:shd w:val="clear" w:color="auto" w:fill="auto"/>
            <w:noWrap/>
            <w:vAlign w:val="bottom"/>
          </w:tcPr>
          <w:p w14:paraId="07B57787" w14:textId="77777777" w:rsidR="00305F56" w:rsidRPr="00CC2819" w:rsidRDefault="00D10C85" w:rsidP="00FA6517">
            <w:pPr>
              <w:spacing w:after="0"/>
              <w:jc w:val="center"/>
              <w:rPr>
                <w:rFonts w:eastAsia="Times New Roman"/>
                <w:b/>
                <w:bCs/>
                <w:color w:val="000000"/>
                <w:sz w:val="20"/>
                <w:szCs w:val="20"/>
                <w:lang w:val="sv-SE" w:eastAsia="sv-SE"/>
              </w:rPr>
            </w:pPr>
            <w:r w:rsidRPr="00CC2819">
              <w:rPr>
                <w:rFonts w:eastAsia="Times New Roman"/>
                <w:b/>
                <w:bCs/>
                <w:color w:val="000000"/>
                <w:sz w:val="20"/>
                <w:szCs w:val="20"/>
                <w:lang w:val="sv-SE" w:eastAsia="sv-SE"/>
              </w:rPr>
              <w:t>Fosterdöd</w:t>
            </w:r>
            <w:r w:rsidR="004A60B6" w:rsidRPr="00CC2819">
              <w:rPr>
                <w:rFonts w:eastAsia="Times New Roman"/>
                <w:b/>
                <w:bCs/>
                <w:color w:val="000000"/>
                <w:sz w:val="20"/>
                <w:szCs w:val="20"/>
                <w:lang w:val="sv-SE" w:eastAsia="sv-SE"/>
              </w:rPr>
              <w:t xml:space="preserve"> (%)</w:t>
            </w:r>
          </w:p>
        </w:tc>
      </w:tr>
      <w:tr w:rsidR="00305F56" w:rsidRPr="001A1B86" w14:paraId="6D1C1D39" w14:textId="77777777" w:rsidTr="005C5B3D">
        <w:trPr>
          <w:trHeight w:val="300"/>
        </w:trPr>
        <w:tc>
          <w:tcPr>
            <w:tcW w:w="1434" w:type="dxa"/>
            <w:tcBorders>
              <w:top w:val="nil"/>
              <w:left w:val="nil"/>
              <w:bottom w:val="nil"/>
              <w:right w:val="nil"/>
            </w:tcBorders>
            <w:shd w:val="clear" w:color="auto" w:fill="auto"/>
            <w:noWrap/>
            <w:vAlign w:val="bottom"/>
            <w:hideMark/>
          </w:tcPr>
          <w:p w14:paraId="26D23B3C" w14:textId="77777777" w:rsidR="00305F56" w:rsidRPr="001A1B86" w:rsidRDefault="00305F56" w:rsidP="00305F56">
            <w:pPr>
              <w:spacing w:after="0"/>
              <w:rPr>
                <w:rFonts w:eastAsia="Times New Roman"/>
                <w:color w:val="000000"/>
                <w:lang w:val="sv-SE" w:eastAsia="sv-SE"/>
              </w:rPr>
            </w:pPr>
            <w:r w:rsidRPr="001A1B86">
              <w:rPr>
                <w:rFonts w:eastAsia="Times New Roman"/>
                <w:color w:val="000000"/>
                <w:lang w:val="sv-SE" w:eastAsia="sv-SE"/>
              </w:rPr>
              <w:t>2</w:t>
            </w:r>
          </w:p>
        </w:tc>
        <w:tc>
          <w:tcPr>
            <w:tcW w:w="2353" w:type="dxa"/>
            <w:tcBorders>
              <w:top w:val="nil"/>
              <w:left w:val="nil"/>
              <w:bottom w:val="nil"/>
              <w:right w:val="nil"/>
            </w:tcBorders>
            <w:shd w:val="clear" w:color="auto" w:fill="auto"/>
            <w:noWrap/>
            <w:vAlign w:val="bottom"/>
            <w:hideMark/>
          </w:tcPr>
          <w:p w14:paraId="6A37321A" w14:textId="5014360B" w:rsidR="00305F56" w:rsidRPr="001A1B86" w:rsidRDefault="00305F56" w:rsidP="00FA6517">
            <w:pPr>
              <w:spacing w:after="0"/>
              <w:jc w:val="center"/>
              <w:rPr>
                <w:rFonts w:eastAsia="Times New Roman"/>
                <w:color w:val="000000"/>
                <w:lang w:val="sv-SE" w:eastAsia="sv-SE"/>
              </w:rPr>
            </w:pPr>
            <w:r w:rsidRPr="001A1B86">
              <w:rPr>
                <w:rFonts w:eastAsia="Times New Roman"/>
                <w:color w:val="000000"/>
                <w:lang w:val="sv-SE" w:eastAsia="sv-SE"/>
              </w:rPr>
              <w:t>37.7</w:t>
            </w:r>
          </w:p>
        </w:tc>
        <w:tc>
          <w:tcPr>
            <w:tcW w:w="2207" w:type="dxa"/>
            <w:tcBorders>
              <w:top w:val="nil"/>
              <w:left w:val="nil"/>
              <w:bottom w:val="nil"/>
              <w:right w:val="nil"/>
            </w:tcBorders>
            <w:shd w:val="clear" w:color="auto" w:fill="auto"/>
            <w:noWrap/>
            <w:vAlign w:val="bottom"/>
            <w:hideMark/>
          </w:tcPr>
          <w:p w14:paraId="628A1052" w14:textId="326A2A93" w:rsidR="00305F56" w:rsidRPr="001A1B86" w:rsidRDefault="00305F56" w:rsidP="00FA6517">
            <w:pPr>
              <w:spacing w:after="0"/>
              <w:jc w:val="center"/>
              <w:rPr>
                <w:rFonts w:eastAsia="Times New Roman"/>
                <w:color w:val="000000"/>
                <w:lang w:val="sv-SE" w:eastAsia="sv-SE"/>
              </w:rPr>
            </w:pPr>
            <w:r w:rsidRPr="001A1B86">
              <w:rPr>
                <w:rFonts w:eastAsia="Times New Roman"/>
                <w:color w:val="000000"/>
                <w:lang w:val="sv-SE" w:eastAsia="sv-SE"/>
              </w:rPr>
              <w:t>10.</w:t>
            </w:r>
            <w:r w:rsidR="00857026">
              <w:rPr>
                <w:rFonts w:eastAsia="Times New Roman"/>
                <w:color w:val="000000"/>
                <w:lang w:val="sv-SE" w:eastAsia="sv-SE"/>
              </w:rPr>
              <w:t>1</w:t>
            </w:r>
          </w:p>
        </w:tc>
        <w:tc>
          <w:tcPr>
            <w:tcW w:w="1680" w:type="dxa"/>
            <w:tcBorders>
              <w:top w:val="nil"/>
              <w:left w:val="nil"/>
              <w:bottom w:val="nil"/>
              <w:right w:val="nil"/>
            </w:tcBorders>
            <w:shd w:val="clear" w:color="auto" w:fill="auto"/>
            <w:noWrap/>
            <w:vAlign w:val="bottom"/>
            <w:hideMark/>
          </w:tcPr>
          <w:p w14:paraId="65A103D0" w14:textId="77777777" w:rsidR="00305F56" w:rsidRPr="001A1B86" w:rsidRDefault="00305F56" w:rsidP="00FA6517">
            <w:pPr>
              <w:spacing w:after="0"/>
              <w:jc w:val="center"/>
              <w:rPr>
                <w:rFonts w:eastAsia="Times New Roman"/>
                <w:color w:val="000000"/>
                <w:lang w:val="sv-SE" w:eastAsia="sv-SE"/>
              </w:rPr>
            </w:pPr>
            <w:r w:rsidRPr="001A1B86">
              <w:rPr>
                <w:rFonts w:eastAsia="Times New Roman"/>
                <w:color w:val="000000"/>
                <w:lang w:val="sv-SE" w:eastAsia="sv-SE"/>
              </w:rPr>
              <w:t>3.1</w:t>
            </w:r>
          </w:p>
        </w:tc>
      </w:tr>
      <w:tr w:rsidR="00305F56" w:rsidRPr="001A1B86" w14:paraId="19F11489" w14:textId="77777777" w:rsidTr="005C5B3D">
        <w:trPr>
          <w:trHeight w:val="300"/>
        </w:trPr>
        <w:tc>
          <w:tcPr>
            <w:tcW w:w="1434" w:type="dxa"/>
            <w:tcBorders>
              <w:top w:val="nil"/>
              <w:left w:val="nil"/>
              <w:right w:val="nil"/>
            </w:tcBorders>
            <w:shd w:val="clear" w:color="auto" w:fill="auto"/>
            <w:noWrap/>
            <w:vAlign w:val="bottom"/>
            <w:hideMark/>
          </w:tcPr>
          <w:p w14:paraId="6A9A0BAA" w14:textId="77777777" w:rsidR="00305F56" w:rsidRPr="001A1B86" w:rsidRDefault="00305F56" w:rsidP="001A1B86">
            <w:pPr>
              <w:spacing w:after="0"/>
              <w:rPr>
                <w:rFonts w:eastAsia="Times New Roman"/>
                <w:color w:val="000000"/>
                <w:lang w:val="sv-SE" w:eastAsia="sv-SE"/>
              </w:rPr>
            </w:pPr>
            <w:r w:rsidRPr="001A1B86">
              <w:rPr>
                <w:rFonts w:eastAsia="Times New Roman"/>
                <w:color w:val="000000"/>
                <w:lang w:val="sv-SE" w:eastAsia="sv-SE"/>
              </w:rPr>
              <w:t>3</w:t>
            </w:r>
          </w:p>
        </w:tc>
        <w:tc>
          <w:tcPr>
            <w:tcW w:w="2353" w:type="dxa"/>
            <w:tcBorders>
              <w:top w:val="nil"/>
              <w:left w:val="nil"/>
              <w:right w:val="nil"/>
            </w:tcBorders>
            <w:shd w:val="clear" w:color="auto" w:fill="auto"/>
            <w:noWrap/>
            <w:vAlign w:val="bottom"/>
            <w:hideMark/>
          </w:tcPr>
          <w:p w14:paraId="32BE719E" w14:textId="2DF0166E" w:rsidR="00305F56" w:rsidRPr="001A1B86" w:rsidRDefault="00305F56" w:rsidP="00FA6517">
            <w:pPr>
              <w:spacing w:after="0"/>
              <w:jc w:val="center"/>
              <w:rPr>
                <w:rFonts w:eastAsia="Times New Roman"/>
                <w:color w:val="000000"/>
                <w:lang w:val="sv-SE" w:eastAsia="sv-SE"/>
              </w:rPr>
            </w:pPr>
            <w:r w:rsidRPr="001A1B86">
              <w:rPr>
                <w:rFonts w:eastAsia="Times New Roman"/>
                <w:color w:val="000000"/>
                <w:lang w:val="sv-SE" w:eastAsia="sv-SE"/>
              </w:rPr>
              <w:t>31.4</w:t>
            </w:r>
          </w:p>
        </w:tc>
        <w:tc>
          <w:tcPr>
            <w:tcW w:w="2207" w:type="dxa"/>
            <w:tcBorders>
              <w:top w:val="nil"/>
              <w:left w:val="nil"/>
              <w:right w:val="nil"/>
            </w:tcBorders>
            <w:shd w:val="clear" w:color="auto" w:fill="auto"/>
            <w:noWrap/>
            <w:vAlign w:val="bottom"/>
            <w:hideMark/>
          </w:tcPr>
          <w:p w14:paraId="4F1993B6" w14:textId="6E99494F" w:rsidR="00305F56" w:rsidRPr="001A1B86" w:rsidRDefault="00305F56" w:rsidP="00FA6517">
            <w:pPr>
              <w:spacing w:after="0"/>
              <w:jc w:val="center"/>
              <w:rPr>
                <w:rFonts w:eastAsia="Times New Roman"/>
                <w:color w:val="000000"/>
                <w:lang w:val="sv-SE" w:eastAsia="sv-SE"/>
              </w:rPr>
            </w:pPr>
            <w:r w:rsidRPr="001A1B86">
              <w:rPr>
                <w:rFonts w:eastAsia="Times New Roman"/>
                <w:color w:val="000000"/>
                <w:lang w:val="sv-SE" w:eastAsia="sv-SE"/>
              </w:rPr>
              <w:t>12.3</w:t>
            </w:r>
          </w:p>
        </w:tc>
        <w:tc>
          <w:tcPr>
            <w:tcW w:w="1680" w:type="dxa"/>
            <w:tcBorders>
              <w:top w:val="nil"/>
              <w:left w:val="nil"/>
              <w:right w:val="nil"/>
            </w:tcBorders>
            <w:shd w:val="clear" w:color="auto" w:fill="auto"/>
            <w:noWrap/>
            <w:vAlign w:val="bottom"/>
            <w:hideMark/>
          </w:tcPr>
          <w:p w14:paraId="23449ABD" w14:textId="099E4341" w:rsidR="00305F56" w:rsidRPr="001A1B86" w:rsidRDefault="00305F56" w:rsidP="00FA6517">
            <w:pPr>
              <w:spacing w:after="0"/>
              <w:jc w:val="center"/>
              <w:rPr>
                <w:rFonts w:eastAsia="Times New Roman"/>
                <w:color w:val="000000"/>
                <w:lang w:val="sv-SE" w:eastAsia="sv-SE"/>
              </w:rPr>
            </w:pPr>
            <w:r w:rsidRPr="001A1B86">
              <w:rPr>
                <w:rFonts w:eastAsia="Times New Roman"/>
                <w:color w:val="000000"/>
                <w:lang w:val="sv-SE" w:eastAsia="sv-SE"/>
              </w:rPr>
              <w:t>3.</w:t>
            </w:r>
            <w:r w:rsidR="00857026">
              <w:rPr>
                <w:rFonts w:eastAsia="Times New Roman"/>
                <w:color w:val="000000"/>
                <w:lang w:val="sv-SE" w:eastAsia="sv-SE"/>
              </w:rPr>
              <w:t>5</w:t>
            </w:r>
          </w:p>
        </w:tc>
      </w:tr>
      <w:tr w:rsidR="00305F56" w:rsidRPr="001A1B86" w14:paraId="11DA6EF3" w14:textId="77777777" w:rsidTr="005C5B3D">
        <w:trPr>
          <w:trHeight w:val="300"/>
        </w:trPr>
        <w:tc>
          <w:tcPr>
            <w:tcW w:w="1434" w:type="dxa"/>
            <w:tcBorders>
              <w:top w:val="nil"/>
              <w:left w:val="nil"/>
              <w:bottom w:val="single" w:sz="4" w:space="0" w:color="auto"/>
              <w:right w:val="nil"/>
            </w:tcBorders>
            <w:shd w:val="clear" w:color="auto" w:fill="auto"/>
            <w:noWrap/>
            <w:vAlign w:val="bottom"/>
            <w:hideMark/>
          </w:tcPr>
          <w:p w14:paraId="50AD975F" w14:textId="77777777" w:rsidR="00305F56" w:rsidRPr="001A1B86" w:rsidRDefault="00305F56" w:rsidP="001A1B86">
            <w:pPr>
              <w:spacing w:after="0"/>
              <w:rPr>
                <w:rFonts w:eastAsia="Times New Roman"/>
                <w:color w:val="000000"/>
                <w:lang w:val="sv-SE" w:eastAsia="sv-SE"/>
              </w:rPr>
            </w:pPr>
            <w:r w:rsidRPr="001A1B86">
              <w:rPr>
                <w:rFonts w:eastAsia="Times New Roman"/>
                <w:color w:val="000000"/>
                <w:lang w:val="sv-SE" w:eastAsia="sv-SE"/>
              </w:rPr>
              <w:t>4</w:t>
            </w:r>
          </w:p>
        </w:tc>
        <w:tc>
          <w:tcPr>
            <w:tcW w:w="2353" w:type="dxa"/>
            <w:tcBorders>
              <w:top w:val="nil"/>
              <w:left w:val="nil"/>
              <w:bottom w:val="single" w:sz="4" w:space="0" w:color="auto"/>
              <w:right w:val="nil"/>
            </w:tcBorders>
            <w:shd w:val="clear" w:color="auto" w:fill="auto"/>
            <w:noWrap/>
            <w:vAlign w:val="bottom"/>
            <w:hideMark/>
          </w:tcPr>
          <w:p w14:paraId="2E94FBEB" w14:textId="1786C94A" w:rsidR="00305F56" w:rsidRPr="001A1B86" w:rsidRDefault="00305F56" w:rsidP="00FA6517">
            <w:pPr>
              <w:spacing w:after="0"/>
              <w:jc w:val="center"/>
              <w:rPr>
                <w:rFonts w:eastAsia="Times New Roman"/>
                <w:color w:val="000000"/>
                <w:lang w:val="sv-SE" w:eastAsia="sv-SE"/>
              </w:rPr>
            </w:pPr>
            <w:r w:rsidRPr="001A1B86">
              <w:rPr>
                <w:rFonts w:eastAsia="Times New Roman"/>
                <w:color w:val="000000"/>
                <w:lang w:val="sv-SE" w:eastAsia="sv-SE"/>
              </w:rPr>
              <w:t>30.</w:t>
            </w:r>
            <w:r w:rsidR="00857026">
              <w:rPr>
                <w:rFonts w:eastAsia="Times New Roman"/>
                <w:color w:val="000000"/>
                <w:lang w:val="sv-SE" w:eastAsia="sv-SE"/>
              </w:rPr>
              <w:t>2</w:t>
            </w:r>
          </w:p>
        </w:tc>
        <w:tc>
          <w:tcPr>
            <w:tcW w:w="2207" w:type="dxa"/>
            <w:tcBorders>
              <w:top w:val="nil"/>
              <w:left w:val="nil"/>
              <w:bottom w:val="single" w:sz="4" w:space="0" w:color="auto"/>
              <w:right w:val="nil"/>
            </w:tcBorders>
            <w:shd w:val="clear" w:color="auto" w:fill="auto"/>
            <w:noWrap/>
            <w:vAlign w:val="bottom"/>
            <w:hideMark/>
          </w:tcPr>
          <w:p w14:paraId="24912922" w14:textId="28E4E9F6" w:rsidR="00305F56" w:rsidRPr="001A1B86" w:rsidRDefault="00305F56" w:rsidP="00FA6517">
            <w:pPr>
              <w:spacing w:after="0"/>
              <w:jc w:val="center"/>
              <w:rPr>
                <w:rFonts w:eastAsia="Times New Roman"/>
                <w:color w:val="000000"/>
                <w:lang w:val="sv-SE" w:eastAsia="sv-SE"/>
              </w:rPr>
            </w:pPr>
            <w:r w:rsidRPr="001A1B86">
              <w:rPr>
                <w:rFonts w:eastAsia="Times New Roman"/>
                <w:color w:val="000000"/>
                <w:lang w:val="sv-SE" w:eastAsia="sv-SE"/>
              </w:rPr>
              <w:t>13.8</w:t>
            </w:r>
          </w:p>
        </w:tc>
        <w:tc>
          <w:tcPr>
            <w:tcW w:w="1680" w:type="dxa"/>
            <w:tcBorders>
              <w:top w:val="nil"/>
              <w:left w:val="nil"/>
              <w:bottom w:val="single" w:sz="4" w:space="0" w:color="auto"/>
              <w:right w:val="nil"/>
            </w:tcBorders>
            <w:shd w:val="clear" w:color="auto" w:fill="auto"/>
            <w:noWrap/>
            <w:vAlign w:val="bottom"/>
            <w:hideMark/>
          </w:tcPr>
          <w:p w14:paraId="6FE3D11E" w14:textId="70F0402E" w:rsidR="00305F56" w:rsidRPr="001A1B86" w:rsidRDefault="00305F56" w:rsidP="00FA6517">
            <w:pPr>
              <w:spacing w:after="0"/>
              <w:jc w:val="center"/>
              <w:rPr>
                <w:rFonts w:eastAsia="Times New Roman"/>
                <w:color w:val="000000"/>
                <w:lang w:val="sv-SE" w:eastAsia="sv-SE"/>
              </w:rPr>
            </w:pPr>
            <w:r w:rsidRPr="001A1B86">
              <w:rPr>
                <w:rFonts w:eastAsia="Times New Roman"/>
                <w:color w:val="000000"/>
                <w:lang w:val="sv-SE" w:eastAsia="sv-SE"/>
              </w:rPr>
              <w:t>4.</w:t>
            </w:r>
            <w:r w:rsidR="00857026">
              <w:rPr>
                <w:rFonts w:eastAsia="Times New Roman"/>
                <w:color w:val="000000"/>
                <w:lang w:val="sv-SE" w:eastAsia="sv-SE"/>
              </w:rPr>
              <w:t>4</w:t>
            </w:r>
          </w:p>
        </w:tc>
      </w:tr>
    </w:tbl>
    <w:p w14:paraId="03DF2E48" w14:textId="77777777" w:rsidR="001A1B86" w:rsidRDefault="001A1B86" w:rsidP="00C96A4F">
      <w:pPr>
        <w:rPr>
          <w:lang w:val="sv-SE"/>
        </w:rPr>
      </w:pPr>
    </w:p>
    <w:p w14:paraId="23FF3701" w14:textId="77777777" w:rsidR="00D56CC4" w:rsidRDefault="00D56CC4" w:rsidP="0007763C">
      <w:pPr>
        <w:rPr>
          <w:lang w:val="sv-SE"/>
        </w:rPr>
      </w:pPr>
    </w:p>
    <w:p w14:paraId="10EDF9B5" w14:textId="77777777" w:rsidR="004F6946" w:rsidRPr="00113C8A" w:rsidRDefault="004F6946" w:rsidP="00122D4A">
      <w:pPr>
        <w:spacing w:after="0"/>
        <w:rPr>
          <w:rFonts w:ascii="Arial" w:hAnsi="Arial" w:cs="Arial"/>
          <w:b/>
          <w:sz w:val="28"/>
          <w:szCs w:val="28"/>
          <w:lang w:val="sv-SE"/>
        </w:rPr>
      </w:pPr>
      <w:r w:rsidRPr="00113C8A">
        <w:rPr>
          <w:rFonts w:ascii="Arial" w:hAnsi="Arial" w:cs="Arial"/>
          <w:b/>
          <w:sz w:val="28"/>
          <w:szCs w:val="28"/>
          <w:lang w:val="sv-SE"/>
        </w:rPr>
        <w:t>Slutsatser</w:t>
      </w:r>
    </w:p>
    <w:p w14:paraId="14914E27" w14:textId="640C6800" w:rsidR="00615FA4" w:rsidRDefault="00656755" w:rsidP="009A1ACC">
      <w:pPr>
        <w:rPr>
          <w:shd w:val="clear" w:color="auto" w:fill="FFFFFF"/>
          <w:lang w:val="sv-SE"/>
        </w:rPr>
      </w:pPr>
      <w:r>
        <w:rPr>
          <w:shd w:val="clear" w:color="auto" w:fill="FFFFFF"/>
          <w:lang w:val="sv-SE"/>
        </w:rPr>
        <w:t xml:space="preserve">SR har generellt en större chans att bli dräktiga </w:t>
      </w:r>
      <w:r w:rsidR="00615FA4">
        <w:rPr>
          <w:shd w:val="clear" w:color="auto" w:fill="FFFFFF"/>
          <w:lang w:val="sv-SE"/>
        </w:rPr>
        <w:t>och bibehålla dräktigheten, samt</w:t>
      </w:r>
      <w:r>
        <w:rPr>
          <w:shd w:val="clear" w:color="auto" w:fill="FFFFFF"/>
          <w:lang w:val="sv-SE"/>
        </w:rPr>
        <w:t xml:space="preserve"> längre och inte</w:t>
      </w:r>
      <w:r w:rsidR="00D71797">
        <w:rPr>
          <w:shd w:val="clear" w:color="auto" w:fill="FFFFFF"/>
          <w:lang w:val="sv-SE"/>
        </w:rPr>
        <w:t>nsivare brunster jämfört med SH-</w:t>
      </w:r>
      <w:r>
        <w:rPr>
          <w:shd w:val="clear" w:color="auto" w:fill="FFFFFF"/>
          <w:lang w:val="sv-SE"/>
        </w:rPr>
        <w:t xml:space="preserve">kor i </w:t>
      </w:r>
      <w:r w:rsidR="00615FA4">
        <w:rPr>
          <w:shd w:val="clear" w:color="auto" w:fill="FFFFFF"/>
          <w:lang w:val="sv-SE"/>
        </w:rPr>
        <w:t xml:space="preserve">både </w:t>
      </w:r>
      <w:r>
        <w:rPr>
          <w:shd w:val="clear" w:color="auto" w:fill="FFFFFF"/>
          <w:lang w:val="sv-SE"/>
        </w:rPr>
        <w:t>lösdrift och i uppbundet stallsystem. Kor med starkare brunst har s</w:t>
      </w:r>
      <w:r w:rsidRPr="00656755">
        <w:rPr>
          <w:shd w:val="clear" w:color="auto" w:fill="FFFFFF"/>
          <w:lang w:val="sv-SE"/>
        </w:rPr>
        <w:t xml:space="preserve">törre chans att bli </w:t>
      </w:r>
      <w:r>
        <w:rPr>
          <w:shd w:val="clear" w:color="auto" w:fill="FFFFFF"/>
          <w:lang w:val="sv-SE"/>
        </w:rPr>
        <w:t>dräktig</w:t>
      </w:r>
      <w:r w:rsidR="00AB1718">
        <w:rPr>
          <w:shd w:val="clear" w:color="auto" w:fill="FFFFFF"/>
          <w:lang w:val="sv-SE"/>
        </w:rPr>
        <w:t>a</w:t>
      </w:r>
      <w:r w:rsidRPr="00656755">
        <w:rPr>
          <w:shd w:val="clear" w:color="auto" w:fill="FFFFFF"/>
          <w:lang w:val="sv-SE"/>
        </w:rPr>
        <w:t xml:space="preserve">. Även kor med </w:t>
      </w:r>
      <w:r>
        <w:rPr>
          <w:shd w:val="clear" w:color="auto" w:fill="FFFFFF"/>
          <w:lang w:val="sv-SE"/>
        </w:rPr>
        <w:t xml:space="preserve">en </w:t>
      </w:r>
      <w:r w:rsidRPr="00656755">
        <w:rPr>
          <w:shd w:val="clear" w:color="auto" w:fill="FFFFFF"/>
          <w:lang w:val="sv-SE"/>
        </w:rPr>
        <w:t xml:space="preserve">lägre </w:t>
      </w:r>
      <w:r>
        <w:rPr>
          <w:shd w:val="clear" w:color="auto" w:fill="FFFFFF"/>
          <w:lang w:val="sv-SE"/>
        </w:rPr>
        <w:t>brunstpoäng</w:t>
      </w:r>
      <w:r w:rsidR="00D71797">
        <w:rPr>
          <w:shd w:val="clear" w:color="auto" w:fill="FFFFFF"/>
          <w:lang w:val="sv-SE"/>
        </w:rPr>
        <w:t xml:space="preserve"> (1 och 2</w:t>
      </w:r>
      <w:r w:rsidRPr="00656755">
        <w:rPr>
          <w:shd w:val="clear" w:color="auto" w:fill="FFFFFF"/>
          <w:lang w:val="sv-SE"/>
        </w:rPr>
        <w:t>) baserat på endast lokala</w:t>
      </w:r>
      <w:r w:rsidR="008A0E62">
        <w:rPr>
          <w:shd w:val="clear" w:color="auto" w:fill="FFFFFF"/>
          <w:lang w:val="sv-SE"/>
        </w:rPr>
        <w:t>-</w:t>
      </w:r>
      <w:r w:rsidRPr="00656755">
        <w:rPr>
          <w:shd w:val="clear" w:color="auto" w:fill="FFFFFF"/>
          <w:lang w:val="sv-SE"/>
        </w:rPr>
        <w:t xml:space="preserve"> (dvs </w:t>
      </w:r>
      <w:r>
        <w:rPr>
          <w:shd w:val="clear" w:color="auto" w:fill="FFFFFF"/>
          <w:lang w:val="sv-SE"/>
        </w:rPr>
        <w:t>flytningar o</w:t>
      </w:r>
      <w:r w:rsidRPr="00656755">
        <w:rPr>
          <w:shd w:val="clear" w:color="auto" w:fill="FFFFFF"/>
          <w:lang w:val="sv-SE"/>
        </w:rPr>
        <w:t>ch röd och svullen vulva) och sekundär</w:t>
      </w:r>
      <w:r>
        <w:rPr>
          <w:shd w:val="clear" w:color="auto" w:fill="FFFFFF"/>
          <w:lang w:val="sv-SE"/>
        </w:rPr>
        <w:t>a</w:t>
      </w:r>
      <w:r w:rsidR="008A0E62">
        <w:rPr>
          <w:shd w:val="clear" w:color="auto" w:fill="FFFFFF"/>
          <w:lang w:val="sv-SE"/>
        </w:rPr>
        <w:t>-</w:t>
      </w:r>
      <w:r w:rsidRPr="00656755">
        <w:rPr>
          <w:shd w:val="clear" w:color="auto" w:fill="FFFFFF"/>
          <w:lang w:val="sv-SE"/>
        </w:rPr>
        <w:t xml:space="preserve"> (dvs </w:t>
      </w:r>
      <w:r w:rsidR="00E63843">
        <w:rPr>
          <w:shd w:val="clear" w:color="auto" w:fill="FFFFFF"/>
          <w:lang w:val="sv-SE"/>
        </w:rPr>
        <w:t>oro</w:t>
      </w:r>
      <w:r w:rsidR="00D71797">
        <w:rPr>
          <w:shd w:val="clear" w:color="auto" w:fill="FFFFFF"/>
          <w:lang w:val="sv-SE"/>
        </w:rPr>
        <w:t>, råmande, slickning</w:t>
      </w:r>
      <w:r w:rsidR="008A0E62">
        <w:rPr>
          <w:shd w:val="clear" w:color="auto" w:fill="FFFFFF"/>
          <w:lang w:val="sv-SE"/>
        </w:rPr>
        <w:t>)</w:t>
      </w:r>
      <w:r w:rsidR="00D71797">
        <w:rPr>
          <w:shd w:val="clear" w:color="auto" w:fill="FFFFFF"/>
          <w:lang w:val="sv-SE"/>
        </w:rPr>
        <w:t xml:space="preserve"> </w:t>
      </w:r>
      <w:r>
        <w:rPr>
          <w:shd w:val="clear" w:color="auto" w:fill="FFFFFF"/>
          <w:lang w:val="sv-SE"/>
        </w:rPr>
        <w:t>brunsttecken</w:t>
      </w:r>
      <w:r w:rsidRPr="00656755">
        <w:rPr>
          <w:shd w:val="clear" w:color="auto" w:fill="FFFFFF"/>
          <w:lang w:val="sv-SE"/>
        </w:rPr>
        <w:t xml:space="preserve"> hade </w:t>
      </w:r>
      <w:r>
        <w:rPr>
          <w:shd w:val="clear" w:color="auto" w:fill="FFFFFF"/>
          <w:lang w:val="sv-SE"/>
        </w:rPr>
        <w:t>ett dräktighetsresultat på</w:t>
      </w:r>
      <w:r w:rsidR="00AB1718">
        <w:rPr>
          <w:shd w:val="clear" w:color="auto" w:fill="FFFFFF"/>
          <w:lang w:val="sv-SE"/>
        </w:rPr>
        <w:t xml:space="preserve"> </w:t>
      </w:r>
      <w:r>
        <w:rPr>
          <w:shd w:val="clear" w:color="auto" w:fill="FFFFFF"/>
          <w:lang w:val="sv-SE"/>
        </w:rPr>
        <w:t>ca</w:t>
      </w:r>
      <w:r w:rsidRPr="00656755">
        <w:rPr>
          <w:shd w:val="clear" w:color="auto" w:fill="FFFFFF"/>
          <w:lang w:val="sv-SE"/>
        </w:rPr>
        <w:t xml:space="preserve"> 2</w:t>
      </w:r>
      <w:r>
        <w:rPr>
          <w:shd w:val="clear" w:color="auto" w:fill="FFFFFF"/>
          <w:lang w:val="sv-SE"/>
        </w:rPr>
        <w:t>4</w:t>
      </w:r>
      <w:r w:rsidRPr="00656755">
        <w:rPr>
          <w:shd w:val="clear" w:color="auto" w:fill="FFFFFF"/>
          <w:lang w:val="sv-SE"/>
        </w:rPr>
        <w:t>%</w:t>
      </w:r>
      <w:r>
        <w:rPr>
          <w:shd w:val="clear" w:color="auto" w:fill="FFFFFF"/>
          <w:lang w:val="sv-SE"/>
        </w:rPr>
        <w:t>. Detta indikerar att</w:t>
      </w:r>
      <w:r w:rsidRPr="00656755">
        <w:rPr>
          <w:shd w:val="clear" w:color="auto" w:fill="FFFFFF"/>
          <w:lang w:val="sv-SE"/>
        </w:rPr>
        <w:t xml:space="preserve"> de</w:t>
      </w:r>
      <w:r>
        <w:rPr>
          <w:shd w:val="clear" w:color="auto" w:fill="FFFFFF"/>
          <w:lang w:val="sv-SE"/>
        </w:rPr>
        <w:t>ssa</w:t>
      </w:r>
      <w:r w:rsidRPr="00656755">
        <w:rPr>
          <w:shd w:val="clear" w:color="auto" w:fill="FFFFFF"/>
          <w:lang w:val="sv-SE"/>
        </w:rPr>
        <w:t xml:space="preserve"> </w:t>
      </w:r>
      <w:r>
        <w:rPr>
          <w:shd w:val="clear" w:color="auto" w:fill="FFFFFF"/>
          <w:lang w:val="sv-SE"/>
        </w:rPr>
        <w:t>brunsttecken</w:t>
      </w:r>
      <w:r w:rsidRPr="00656755">
        <w:rPr>
          <w:shd w:val="clear" w:color="auto" w:fill="FFFFFF"/>
          <w:lang w:val="sv-SE"/>
        </w:rPr>
        <w:t xml:space="preserve"> </w:t>
      </w:r>
      <w:r>
        <w:rPr>
          <w:shd w:val="clear" w:color="auto" w:fill="FFFFFF"/>
          <w:lang w:val="sv-SE"/>
        </w:rPr>
        <w:t xml:space="preserve">inte </w:t>
      </w:r>
      <w:r w:rsidRPr="00656755">
        <w:rPr>
          <w:shd w:val="clear" w:color="auto" w:fill="FFFFFF"/>
          <w:lang w:val="sv-SE"/>
        </w:rPr>
        <w:t xml:space="preserve">bör försummas </w:t>
      </w:r>
      <w:r>
        <w:rPr>
          <w:shd w:val="clear" w:color="auto" w:fill="FFFFFF"/>
          <w:lang w:val="sv-SE"/>
        </w:rPr>
        <w:t>v</w:t>
      </w:r>
      <w:r w:rsidRPr="00656755">
        <w:rPr>
          <w:shd w:val="clear" w:color="auto" w:fill="FFFFFF"/>
          <w:lang w:val="sv-SE"/>
        </w:rPr>
        <w:t>i</w:t>
      </w:r>
      <w:r>
        <w:rPr>
          <w:shd w:val="clear" w:color="auto" w:fill="FFFFFF"/>
          <w:lang w:val="sv-SE"/>
        </w:rPr>
        <w:t>d</w:t>
      </w:r>
      <w:r w:rsidRPr="00656755">
        <w:rPr>
          <w:shd w:val="clear" w:color="auto" w:fill="FFFFFF"/>
          <w:lang w:val="sv-SE"/>
        </w:rPr>
        <w:t xml:space="preserve"> </w:t>
      </w:r>
      <w:r>
        <w:rPr>
          <w:shd w:val="clear" w:color="auto" w:fill="FFFFFF"/>
          <w:lang w:val="sv-SE"/>
        </w:rPr>
        <w:t>brunstkontroller</w:t>
      </w:r>
      <w:r w:rsidRPr="00656755">
        <w:rPr>
          <w:shd w:val="clear" w:color="auto" w:fill="FFFFFF"/>
          <w:lang w:val="sv-SE"/>
        </w:rPr>
        <w:t xml:space="preserve">. För att </w:t>
      </w:r>
      <w:r>
        <w:rPr>
          <w:shd w:val="clear" w:color="auto" w:fill="FFFFFF"/>
          <w:lang w:val="sv-SE"/>
        </w:rPr>
        <w:t>förbättra</w:t>
      </w:r>
      <w:r w:rsidRPr="00656755">
        <w:rPr>
          <w:shd w:val="clear" w:color="auto" w:fill="FFFFFF"/>
          <w:lang w:val="sv-SE"/>
        </w:rPr>
        <w:t xml:space="preserve"> </w:t>
      </w:r>
      <w:r>
        <w:rPr>
          <w:shd w:val="clear" w:color="auto" w:fill="FFFFFF"/>
          <w:lang w:val="sv-SE"/>
        </w:rPr>
        <w:t xml:space="preserve">dräktighetsresultatet och </w:t>
      </w:r>
      <w:r w:rsidRPr="00656755">
        <w:rPr>
          <w:shd w:val="clear" w:color="auto" w:fill="FFFFFF"/>
          <w:lang w:val="sv-SE"/>
        </w:rPr>
        <w:t xml:space="preserve">ändra </w:t>
      </w:r>
      <w:r>
        <w:rPr>
          <w:shd w:val="clear" w:color="auto" w:fill="FFFFFF"/>
          <w:lang w:val="sv-SE"/>
        </w:rPr>
        <w:t>den negativa t</w:t>
      </w:r>
      <w:r w:rsidRPr="00656755">
        <w:rPr>
          <w:shd w:val="clear" w:color="auto" w:fill="FFFFFF"/>
          <w:lang w:val="sv-SE"/>
        </w:rPr>
        <w:t>rend</w:t>
      </w:r>
      <w:r>
        <w:rPr>
          <w:shd w:val="clear" w:color="auto" w:fill="FFFFFF"/>
          <w:lang w:val="sv-SE"/>
        </w:rPr>
        <w:t>en för brunststyrka</w:t>
      </w:r>
      <w:r w:rsidRPr="00656755">
        <w:rPr>
          <w:shd w:val="clear" w:color="auto" w:fill="FFFFFF"/>
          <w:lang w:val="sv-SE"/>
        </w:rPr>
        <w:t xml:space="preserve">, bör större vikt läggas på </w:t>
      </w:r>
      <w:r>
        <w:rPr>
          <w:shd w:val="clear" w:color="auto" w:fill="FFFFFF"/>
          <w:lang w:val="sv-SE"/>
        </w:rPr>
        <w:t>brunststyrka</w:t>
      </w:r>
      <w:r w:rsidRPr="00656755">
        <w:rPr>
          <w:shd w:val="clear" w:color="auto" w:fill="FFFFFF"/>
          <w:lang w:val="sv-SE"/>
        </w:rPr>
        <w:t xml:space="preserve"> i </w:t>
      </w:r>
      <w:r>
        <w:rPr>
          <w:shd w:val="clear" w:color="auto" w:fill="FFFFFF"/>
          <w:lang w:val="sv-SE"/>
        </w:rPr>
        <w:t>a</w:t>
      </w:r>
      <w:r w:rsidRPr="00656755">
        <w:rPr>
          <w:shd w:val="clear" w:color="auto" w:fill="FFFFFF"/>
          <w:lang w:val="sv-SE"/>
        </w:rPr>
        <w:t>velvärdering</w:t>
      </w:r>
      <w:r>
        <w:rPr>
          <w:shd w:val="clear" w:color="auto" w:fill="FFFFFF"/>
          <w:lang w:val="sv-SE"/>
        </w:rPr>
        <w:t>en samt</w:t>
      </w:r>
      <w:r w:rsidRPr="00656755">
        <w:rPr>
          <w:shd w:val="clear" w:color="auto" w:fill="FFFFFF"/>
          <w:lang w:val="sv-SE"/>
        </w:rPr>
        <w:t xml:space="preserve"> </w:t>
      </w:r>
      <w:r w:rsidR="00AB1718">
        <w:rPr>
          <w:shd w:val="clear" w:color="auto" w:fill="FFFFFF"/>
          <w:lang w:val="sv-SE"/>
        </w:rPr>
        <w:t xml:space="preserve">en </w:t>
      </w:r>
      <w:r w:rsidRPr="00656755">
        <w:rPr>
          <w:shd w:val="clear" w:color="auto" w:fill="FFFFFF"/>
          <w:lang w:val="sv-SE"/>
        </w:rPr>
        <w:t xml:space="preserve">större insats </w:t>
      </w:r>
      <w:r>
        <w:rPr>
          <w:shd w:val="clear" w:color="auto" w:fill="FFFFFF"/>
          <w:lang w:val="sv-SE"/>
        </w:rPr>
        <w:t xml:space="preserve">vid praktiska brunstkontroller. </w:t>
      </w:r>
      <w:r w:rsidRPr="00656755">
        <w:rPr>
          <w:shd w:val="clear" w:color="auto" w:fill="FFFFFF"/>
          <w:lang w:val="sv-SE"/>
        </w:rPr>
        <w:t xml:space="preserve">Lokala </w:t>
      </w:r>
      <w:r w:rsidR="00615FA4">
        <w:rPr>
          <w:shd w:val="clear" w:color="auto" w:fill="FFFFFF"/>
          <w:lang w:val="sv-SE"/>
        </w:rPr>
        <w:t>brunsttecken</w:t>
      </w:r>
      <w:r w:rsidRPr="00656755">
        <w:rPr>
          <w:shd w:val="clear" w:color="auto" w:fill="FFFFFF"/>
          <w:lang w:val="sv-SE"/>
        </w:rPr>
        <w:t xml:space="preserve"> </w:t>
      </w:r>
      <w:r w:rsidR="00615FA4">
        <w:rPr>
          <w:shd w:val="clear" w:color="auto" w:fill="FFFFFF"/>
          <w:lang w:val="sv-SE"/>
        </w:rPr>
        <w:t>r</w:t>
      </w:r>
      <w:r w:rsidRPr="00656755">
        <w:rPr>
          <w:shd w:val="clear" w:color="auto" w:fill="FFFFFF"/>
          <w:lang w:val="sv-SE"/>
        </w:rPr>
        <w:t>egistrera</w:t>
      </w:r>
      <w:r w:rsidR="00615FA4">
        <w:rPr>
          <w:shd w:val="clear" w:color="auto" w:fill="FFFFFF"/>
          <w:lang w:val="sv-SE"/>
        </w:rPr>
        <w:t>de</w:t>
      </w:r>
      <w:r w:rsidRPr="00656755">
        <w:rPr>
          <w:shd w:val="clear" w:color="auto" w:fill="FFFFFF"/>
          <w:lang w:val="sv-SE"/>
        </w:rPr>
        <w:t xml:space="preserve">s </w:t>
      </w:r>
      <w:r w:rsidR="00615FA4">
        <w:rPr>
          <w:shd w:val="clear" w:color="auto" w:fill="FFFFFF"/>
          <w:lang w:val="sv-SE"/>
        </w:rPr>
        <w:t xml:space="preserve">mer </w:t>
      </w:r>
      <w:r w:rsidRPr="00656755">
        <w:rPr>
          <w:shd w:val="clear" w:color="auto" w:fill="FFFFFF"/>
          <w:lang w:val="sv-SE"/>
        </w:rPr>
        <w:t xml:space="preserve">ofta </w:t>
      </w:r>
      <w:r w:rsidR="00615FA4">
        <w:rPr>
          <w:shd w:val="clear" w:color="auto" w:fill="FFFFFF"/>
          <w:lang w:val="sv-SE"/>
        </w:rPr>
        <w:t xml:space="preserve">och </w:t>
      </w:r>
      <w:r w:rsidRPr="00656755">
        <w:rPr>
          <w:shd w:val="clear" w:color="auto" w:fill="FFFFFF"/>
          <w:lang w:val="sv-SE"/>
        </w:rPr>
        <w:t xml:space="preserve">under en längre period </w:t>
      </w:r>
      <w:r w:rsidR="00615FA4">
        <w:rPr>
          <w:shd w:val="clear" w:color="auto" w:fill="FFFFFF"/>
          <w:lang w:val="sv-SE"/>
        </w:rPr>
        <w:t>jämfört med sekundära och primära brunsttecken vilket tyder på att de kan användas för att upptäcka en komma</w:t>
      </w:r>
      <w:r w:rsidRPr="00656755">
        <w:rPr>
          <w:shd w:val="clear" w:color="auto" w:fill="FFFFFF"/>
          <w:lang w:val="sv-SE"/>
        </w:rPr>
        <w:t xml:space="preserve">nde </w:t>
      </w:r>
      <w:r w:rsidR="00615FA4">
        <w:rPr>
          <w:shd w:val="clear" w:color="auto" w:fill="FFFFFF"/>
          <w:lang w:val="sv-SE"/>
        </w:rPr>
        <w:t>brunst</w:t>
      </w:r>
      <w:r w:rsidRPr="00656755">
        <w:rPr>
          <w:shd w:val="clear" w:color="auto" w:fill="FFFFFF"/>
          <w:lang w:val="sv-SE"/>
        </w:rPr>
        <w:t xml:space="preserve">. Det är </w:t>
      </w:r>
      <w:r w:rsidR="00615FA4">
        <w:rPr>
          <w:shd w:val="clear" w:color="auto" w:fill="FFFFFF"/>
          <w:lang w:val="sv-SE"/>
        </w:rPr>
        <w:t>viktigt att</w:t>
      </w:r>
      <w:r w:rsidRPr="00656755">
        <w:rPr>
          <w:shd w:val="clear" w:color="auto" w:fill="FFFFFF"/>
          <w:lang w:val="sv-SE"/>
        </w:rPr>
        <w:t xml:space="preserve"> </w:t>
      </w:r>
      <w:r w:rsidR="00615FA4">
        <w:rPr>
          <w:shd w:val="clear" w:color="auto" w:fill="FFFFFF"/>
          <w:lang w:val="sv-SE"/>
        </w:rPr>
        <w:t>lantbrukare</w:t>
      </w:r>
      <w:r w:rsidRPr="00656755">
        <w:rPr>
          <w:shd w:val="clear" w:color="auto" w:fill="FFFFFF"/>
          <w:lang w:val="sv-SE"/>
        </w:rPr>
        <w:t xml:space="preserve"> </w:t>
      </w:r>
      <w:r w:rsidR="00AB1718">
        <w:rPr>
          <w:shd w:val="clear" w:color="auto" w:fill="FFFFFF"/>
          <w:lang w:val="sv-SE"/>
        </w:rPr>
        <w:t>känner till betydelsen</w:t>
      </w:r>
      <w:r w:rsidRPr="00656755">
        <w:rPr>
          <w:shd w:val="clear" w:color="auto" w:fill="FFFFFF"/>
          <w:lang w:val="sv-SE"/>
        </w:rPr>
        <w:t xml:space="preserve"> och varaktigheten </w:t>
      </w:r>
      <w:r w:rsidR="00615FA4">
        <w:rPr>
          <w:shd w:val="clear" w:color="auto" w:fill="FFFFFF"/>
          <w:lang w:val="sv-SE"/>
        </w:rPr>
        <w:t>a</w:t>
      </w:r>
      <w:r w:rsidRPr="00656755">
        <w:rPr>
          <w:shd w:val="clear" w:color="auto" w:fill="FFFFFF"/>
          <w:lang w:val="sv-SE"/>
        </w:rPr>
        <w:t xml:space="preserve">v alla </w:t>
      </w:r>
      <w:r w:rsidR="00615FA4">
        <w:rPr>
          <w:shd w:val="clear" w:color="auto" w:fill="FFFFFF"/>
          <w:lang w:val="sv-SE"/>
        </w:rPr>
        <w:t>brunsttecken för att kunna ha dem</w:t>
      </w:r>
      <w:r w:rsidRPr="00656755">
        <w:rPr>
          <w:shd w:val="clear" w:color="auto" w:fill="FFFFFF"/>
          <w:lang w:val="sv-SE"/>
        </w:rPr>
        <w:t xml:space="preserve"> som ett bra praktiskt verktyg </w:t>
      </w:r>
      <w:r w:rsidR="00615FA4">
        <w:rPr>
          <w:shd w:val="clear" w:color="auto" w:fill="FFFFFF"/>
          <w:lang w:val="sv-SE"/>
        </w:rPr>
        <w:t>vid</w:t>
      </w:r>
      <w:r w:rsidRPr="00656755">
        <w:rPr>
          <w:shd w:val="clear" w:color="auto" w:fill="FFFFFF"/>
          <w:lang w:val="sv-SE"/>
        </w:rPr>
        <w:t xml:space="preserve"> </w:t>
      </w:r>
      <w:r w:rsidR="00615FA4">
        <w:rPr>
          <w:shd w:val="clear" w:color="auto" w:fill="FFFFFF"/>
          <w:lang w:val="sv-SE"/>
        </w:rPr>
        <w:t>brunstkontroller</w:t>
      </w:r>
      <w:r w:rsidRPr="00656755">
        <w:rPr>
          <w:shd w:val="clear" w:color="auto" w:fill="FFFFFF"/>
          <w:lang w:val="sv-SE"/>
        </w:rPr>
        <w:t>.</w:t>
      </w:r>
      <w:r w:rsidR="00FB24C6">
        <w:rPr>
          <w:shd w:val="clear" w:color="auto" w:fill="FFFFFF"/>
          <w:lang w:val="sv-SE"/>
        </w:rPr>
        <w:t xml:space="preserve"> </w:t>
      </w:r>
    </w:p>
    <w:p w14:paraId="01CAE38B" w14:textId="77777777" w:rsidR="00145853" w:rsidRDefault="00145853" w:rsidP="009A1ACC">
      <w:pPr>
        <w:rPr>
          <w:shd w:val="clear" w:color="auto" w:fill="FFFFFF"/>
          <w:lang w:val="sv-SE"/>
        </w:rPr>
      </w:pPr>
    </w:p>
    <w:p w14:paraId="7ED1B338" w14:textId="77777777" w:rsidR="00FC7922" w:rsidRPr="00113C8A" w:rsidRDefault="00FC7922" w:rsidP="00FC7922">
      <w:pPr>
        <w:spacing w:after="0"/>
        <w:rPr>
          <w:rFonts w:ascii="Arial" w:hAnsi="Arial" w:cs="Arial"/>
          <w:b/>
          <w:bCs/>
          <w:sz w:val="28"/>
          <w:szCs w:val="28"/>
          <w:lang w:val="sv-SE"/>
        </w:rPr>
      </w:pPr>
      <w:r w:rsidRPr="00113C8A">
        <w:rPr>
          <w:rFonts w:ascii="Arial" w:hAnsi="Arial" w:cs="Arial"/>
          <w:b/>
          <w:bCs/>
          <w:sz w:val="28"/>
          <w:szCs w:val="28"/>
          <w:lang w:val="sv-SE"/>
        </w:rPr>
        <w:t>Relevans för näringen</w:t>
      </w:r>
    </w:p>
    <w:p w14:paraId="4DD5658D" w14:textId="4A0625A3" w:rsidR="00FC7922" w:rsidRPr="00145853" w:rsidRDefault="00FC7922" w:rsidP="00FC7922">
      <w:pPr>
        <w:spacing w:after="0"/>
        <w:rPr>
          <w:bCs/>
          <w:szCs w:val="24"/>
          <w:lang w:val="sv-SE"/>
        </w:rPr>
      </w:pPr>
      <w:r w:rsidRPr="00145853">
        <w:rPr>
          <w:bCs/>
          <w:szCs w:val="24"/>
          <w:lang w:val="sv-SE"/>
        </w:rPr>
        <w:t>Att upptäcka brunster och att seminera i rätt tidpunkt i brunsten är de i särklass viktigaste faktorerna för ett bra dräktighetresultat vid användning av AI och därmed också förutsättningen för ett bra ekonomiskt utfall i besättningen. All kunskap som kan bidra till detta är därför av största nytta för näringen. Vi har visat att det finns ett klart positivt samband mellan total brunststyrka och dräktighetsresultat ca 2 månader efter AI men också en lägre sen fosterdödlighet som resulterar i en högre kalvnin</w:t>
      </w:r>
      <w:r w:rsidR="0030030A">
        <w:rPr>
          <w:bCs/>
          <w:szCs w:val="24"/>
          <w:lang w:val="sv-SE"/>
        </w:rPr>
        <w:t>gsfrekvens.</w:t>
      </w:r>
      <w:r w:rsidRPr="00145853">
        <w:rPr>
          <w:bCs/>
          <w:szCs w:val="24"/>
          <w:lang w:val="sv-SE"/>
        </w:rPr>
        <w:t xml:space="preserve"> Det finns därför stor anledning att fortsätta arbetet med att ta med brunststyrkan som egenskap i den nordiska avelsvärderi</w:t>
      </w:r>
      <w:r w:rsidR="00094D77">
        <w:rPr>
          <w:bCs/>
          <w:szCs w:val="24"/>
          <w:lang w:val="sv-SE"/>
        </w:rPr>
        <w:t>ngen. Vi har också visat att SR-</w:t>
      </w:r>
      <w:r w:rsidRPr="00145853">
        <w:rPr>
          <w:bCs/>
          <w:szCs w:val="24"/>
          <w:lang w:val="sv-SE"/>
        </w:rPr>
        <w:t>rasen har ett försteg framför HF</w:t>
      </w:r>
      <w:r w:rsidR="00094D77">
        <w:rPr>
          <w:bCs/>
          <w:szCs w:val="24"/>
          <w:lang w:val="sv-SE"/>
        </w:rPr>
        <w:t>-</w:t>
      </w:r>
      <w:r w:rsidRPr="00145853">
        <w:rPr>
          <w:bCs/>
          <w:szCs w:val="24"/>
          <w:lang w:val="sv-SE"/>
        </w:rPr>
        <w:t xml:space="preserve">rasen i detta hänseende. Detta kan ha betydelse i rådgivningen då hänsyn bör tas för ras vid värdering av fruktsamhetsresultatet. Våra resultat tyder också på att mjölkavkastningen har begränsad påverkan på brunststyrkan </w:t>
      </w:r>
      <w:r w:rsidR="008A0E62" w:rsidRPr="00145853">
        <w:rPr>
          <w:bCs/>
          <w:szCs w:val="24"/>
          <w:lang w:val="sv-SE"/>
        </w:rPr>
        <w:t>men något</w:t>
      </w:r>
      <w:r w:rsidRPr="00145853">
        <w:rPr>
          <w:bCs/>
          <w:szCs w:val="24"/>
          <w:lang w:val="sv-SE"/>
        </w:rPr>
        <w:t xml:space="preserve"> </w:t>
      </w:r>
      <w:r w:rsidR="00094D77">
        <w:rPr>
          <w:bCs/>
          <w:szCs w:val="24"/>
          <w:lang w:val="sv-SE"/>
        </w:rPr>
        <w:t>större</w:t>
      </w:r>
      <w:r w:rsidRPr="00145853">
        <w:rPr>
          <w:bCs/>
          <w:szCs w:val="24"/>
          <w:lang w:val="sv-SE"/>
        </w:rPr>
        <w:t xml:space="preserve"> på dräktighetsresultatet vilket tyder på andra fysiologiska mekanismer som orsak till sänkt fertilitet hos högproducerande kor. </w:t>
      </w:r>
    </w:p>
    <w:p w14:paraId="0EA5B5F5" w14:textId="44E2D044" w:rsidR="00FC7922" w:rsidRPr="00145853" w:rsidRDefault="00FC7922" w:rsidP="00FC7922">
      <w:pPr>
        <w:spacing w:after="0"/>
        <w:rPr>
          <w:bCs/>
          <w:szCs w:val="24"/>
          <w:lang w:val="sv-SE"/>
        </w:rPr>
      </w:pPr>
      <w:r w:rsidRPr="00145853">
        <w:rPr>
          <w:bCs/>
          <w:szCs w:val="24"/>
          <w:lang w:val="sv-SE"/>
        </w:rPr>
        <w:t>De automatiska brunstdetektionssytem som finns på marknaden i dag bygger på förändrat rörelsem</w:t>
      </w:r>
      <w:r w:rsidR="008A0E62" w:rsidRPr="00145853">
        <w:rPr>
          <w:bCs/>
          <w:szCs w:val="24"/>
          <w:lang w:val="sv-SE"/>
        </w:rPr>
        <w:t>önster hos kon och är därmed en</w:t>
      </w:r>
      <w:r w:rsidRPr="00145853">
        <w:rPr>
          <w:bCs/>
          <w:szCs w:val="24"/>
          <w:lang w:val="sv-SE"/>
        </w:rPr>
        <w:t xml:space="preserve"> indirekt markör för brunst. Många undersökningar har visat ett relativt högt antal falska positiva brunstsignaler i dessa system. Därför bör man i fruktsamhetrådgivningen fästa uppmärksamhet på att brunstsignalerna ska </w:t>
      </w:r>
      <w:r w:rsidR="008A0E62" w:rsidRPr="00145853">
        <w:rPr>
          <w:bCs/>
          <w:szCs w:val="24"/>
          <w:lang w:val="sv-SE"/>
        </w:rPr>
        <w:t>bekräft</w:t>
      </w:r>
      <w:r w:rsidRPr="00145853">
        <w:rPr>
          <w:bCs/>
          <w:szCs w:val="24"/>
          <w:lang w:val="sv-SE"/>
        </w:rPr>
        <w:t xml:space="preserve">as genom registrering av </w:t>
      </w:r>
      <w:r w:rsidR="008A0E62" w:rsidRPr="00145853">
        <w:rPr>
          <w:bCs/>
          <w:szCs w:val="24"/>
          <w:lang w:val="sv-SE"/>
        </w:rPr>
        <w:t>visuella</w:t>
      </w:r>
      <w:r w:rsidRPr="00145853">
        <w:rPr>
          <w:bCs/>
          <w:szCs w:val="24"/>
          <w:lang w:val="sv-SE"/>
        </w:rPr>
        <w:t xml:space="preserve"> brunstsymtom. Vi har i vår undersökning tillsammans med andra internationella forskare konstaterat att det optimal</w:t>
      </w:r>
      <w:r w:rsidR="008A0E62" w:rsidRPr="00145853">
        <w:rPr>
          <w:bCs/>
          <w:szCs w:val="24"/>
          <w:lang w:val="sv-SE"/>
        </w:rPr>
        <w:t>a</w:t>
      </w:r>
      <w:r w:rsidR="00094D77">
        <w:rPr>
          <w:bCs/>
          <w:szCs w:val="24"/>
          <w:lang w:val="sv-SE"/>
        </w:rPr>
        <w:t xml:space="preserve"> brunstsymp</w:t>
      </w:r>
      <w:r w:rsidRPr="00145853">
        <w:rPr>
          <w:bCs/>
          <w:szCs w:val="24"/>
          <w:lang w:val="sv-SE"/>
        </w:rPr>
        <w:t>tomet står för upphop registreras sällan. Vi har i vår undersökning fokuserat på de sekundära lokala symtomen som har betydligt större chans att upptäckas. Vi har kon</w:t>
      </w:r>
      <w:r w:rsidR="008A0E62" w:rsidRPr="00145853">
        <w:rPr>
          <w:bCs/>
          <w:szCs w:val="24"/>
          <w:lang w:val="sv-SE"/>
        </w:rPr>
        <w:t xml:space="preserve">staterat att dessa symtom såsom till </w:t>
      </w:r>
      <w:r w:rsidRPr="00145853">
        <w:rPr>
          <w:bCs/>
          <w:szCs w:val="24"/>
          <w:lang w:val="sv-SE"/>
        </w:rPr>
        <w:t>ex</w:t>
      </w:r>
      <w:r w:rsidR="008A0E62" w:rsidRPr="00145853">
        <w:rPr>
          <w:bCs/>
          <w:szCs w:val="24"/>
          <w:lang w:val="sv-SE"/>
        </w:rPr>
        <w:t>empel</w:t>
      </w:r>
      <w:r w:rsidRPr="00145853">
        <w:rPr>
          <w:bCs/>
          <w:szCs w:val="24"/>
          <w:lang w:val="sv-SE"/>
        </w:rPr>
        <w:t xml:space="preserve"> brunstflytning uppträder</w:t>
      </w:r>
      <w:r w:rsidR="008A0E62" w:rsidRPr="00145853">
        <w:rPr>
          <w:bCs/>
          <w:szCs w:val="24"/>
          <w:lang w:val="sv-SE"/>
        </w:rPr>
        <w:t xml:space="preserve"> upp till flera dygn före den så kallade</w:t>
      </w:r>
      <w:r w:rsidRPr="00145853">
        <w:rPr>
          <w:bCs/>
          <w:szCs w:val="24"/>
          <w:lang w:val="sv-SE"/>
        </w:rPr>
        <w:t xml:space="preserve"> högbrunsten då seminering ska ske. Dessa symtom är därför bra markörer för annalkande brunst. Vi har också konstaterat att seminering baserat på främst lokala brunstsymtom leder </w:t>
      </w:r>
      <w:r w:rsidR="008A0E62" w:rsidRPr="00145853">
        <w:rPr>
          <w:bCs/>
          <w:szCs w:val="24"/>
          <w:lang w:val="sv-SE"/>
        </w:rPr>
        <w:t xml:space="preserve">till </w:t>
      </w:r>
      <w:r w:rsidRPr="00145853">
        <w:rPr>
          <w:bCs/>
          <w:szCs w:val="24"/>
          <w:lang w:val="sv-SE"/>
        </w:rPr>
        <w:t xml:space="preserve">ett fruktsamhetsresultat som är klart </w:t>
      </w:r>
      <w:r w:rsidRPr="00145853">
        <w:rPr>
          <w:bCs/>
          <w:szCs w:val="24"/>
          <w:lang w:val="sv-SE"/>
        </w:rPr>
        <w:lastRenderedPageBreak/>
        <w:t>lägre än då primära symtom registrerats (ståbrunst) men i vissa stycken bättre än förväntat. Det är därför knappast tillrådligt att avs</w:t>
      </w:r>
      <w:r w:rsidR="008A0E62" w:rsidRPr="00145853">
        <w:rPr>
          <w:bCs/>
          <w:szCs w:val="24"/>
          <w:lang w:val="sv-SE"/>
        </w:rPr>
        <w:t>t</w:t>
      </w:r>
      <w:r w:rsidRPr="00145853">
        <w:rPr>
          <w:bCs/>
          <w:szCs w:val="24"/>
          <w:lang w:val="sv-SE"/>
        </w:rPr>
        <w:t>å seminering i sådana fall.</w:t>
      </w:r>
    </w:p>
    <w:p w14:paraId="256FE6E4" w14:textId="77777777" w:rsidR="00615FA4" w:rsidRDefault="00615FA4" w:rsidP="004F6946">
      <w:pPr>
        <w:spacing w:after="0"/>
        <w:rPr>
          <w:rFonts w:ascii="Arial" w:hAnsi="Arial" w:cs="Arial"/>
          <w:color w:val="212121"/>
          <w:shd w:val="clear" w:color="auto" w:fill="FFFFFF"/>
          <w:lang w:val="sv-SE"/>
        </w:rPr>
      </w:pPr>
    </w:p>
    <w:p w14:paraId="50F97F8F" w14:textId="77777777" w:rsidR="009E4422" w:rsidRDefault="009E4422" w:rsidP="004F6946">
      <w:pPr>
        <w:spacing w:after="0"/>
        <w:rPr>
          <w:b/>
          <w:bCs/>
          <w:sz w:val="28"/>
          <w:szCs w:val="28"/>
          <w:lang w:val="sv-SE"/>
        </w:rPr>
      </w:pPr>
    </w:p>
    <w:p w14:paraId="197BAC2C" w14:textId="77777777" w:rsidR="004F6946" w:rsidRPr="00651A65" w:rsidRDefault="004F6946" w:rsidP="004F6946">
      <w:pPr>
        <w:spacing w:after="0"/>
        <w:rPr>
          <w:rFonts w:ascii="Arial" w:hAnsi="Arial" w:cs="Arial"/>
          <w:color w:val="212121"/>
          <w:shd w:val="clear" w:color="auto" w:fill="FFFFFF"/>
          <w:lang w:val="sv-SE"/>
        </w:rPr>
      </w:pPr>
      <w:r w:rsidRPr="00651A65">
        <w:rPr>
          <w:rFonts w:ascii="Arial" w:hAnsi="Arial" w:cs="Arial"/>
          <w:b/>
          <w:bCs/>
          <w:sz w:val="28"/>
          <w:szCs w:val="28"/>
          <w:lang w:val="sv-SE"/>
        </w:rPr>
        <w:t>Referenser</w:t>
      </w:r>
      <w:r w:rsidRPr="00651A65">
        <w:rPr>
          <w:rFonts w:ascii="Arial" w:hAnsi="Arial" w:cs="Arial"/>
          <w:b/>
          <w:bCs/>
          <w:szCs w:val="24"/>
          <w:lang w:val="sv-SE"/>
        </w:rPr>
        <w:t xml:space="preserve"> </w:t>
      </w:r>
    </w:p>
    <w:p w14:paraId="3888E38F" w14:textId="77777777" w:rsidR="009E4422" w:rsidRPr="00651A65" w:rsidRDefault="009E4422" w:rsidP="00362211">
      <w:pPr>
        <w:pStyle w:val="References"/>
        <w:rPr>
          <w:lang w:val="sv-SE"/>
        </w:rPr>
      </w:pPr>
    </w:p>
    <w:p w14:paraId="768EBB0A" w14:textId="09F229CF" w:rsidR="00362211" w:rsidRPr="009E4422" w:rsidRDefault="00362211" w:rsidP="00362211">
      <w:pPr>
        <w:pStyle w:val="References"/>
      </w:pPr>
      <w:r w:rsidRPr="0064134C">
        <w:rPr>
          <w:lang w:val="sv-SE"/>
        </w:rPr>
        <w:t>Blavy, P., Derks, M., Mar</w:t>
      </w:r>
      <w:r w:rsidR="007C4DDD" w:rsidRPr="0064134C">
        <w:rPr>
          <w:lang w:val="sv-SE"/>
        </w:rPr>
        <w:t xml:space="preserve">tin, O., Höglund, J.K. </w:t>
      </w:r>
      <w:r w:rsidRPr="0064134C">
        <w:rPr>
          <w:lang w:val="sv-SE"/>
        </w:rPr>
        <w:t xml:space="preserve">&amp; Friggens, N.C. 2016. </w:t>
      </w:r>
      <w:r w:rsidRPr="009E4422">
        <w:t xml:space="preserve">Overview of progesterone profiles in dairy cows. </w:t>
      </w:r>
      <w:proofErr w:type="spellStart"/>
      <w:r w:rsidRPr="00094D77">
        <w:rPr>
          <w:i/>
        </w:rPr>
        <w:t>Theriogenology</w:t>
      </w:r>
      <w:proofErr w:type="spellEnd"/>
      <w:r w:rsidRPr="009E4422">
        <w:t xml:space="preserve"> 86:1061-1071. </w:t>
      </w:r>
    </w:p>
    <w:p w14:paraId="5CAA6385" w14:textId="77777777" w:rsidR="00362211" w:rsidRPr="009E4422" w:rsidRDefault="00362211" w:rsidP="00362211">
      <w:pPr>
        <w:pStyle w:val="References"/>
      </w:pPr>
    </w:p>
    <w:p w14:paraId="0FB8CCF2" w14:textId="3153C3BF" w:rsidR="003A7460" w:rsidRPr="009E4422" w:rsidRDefault="003A7460" w:rsidP="003A7460">
      <w:pPr>
        <w:pStyle w:val="References"/>
        <w:rPr>
          <w:color w:val="000000"/>
        </w:rPr>
      </w:pPr>
      <w:r w:rsidRPr="009E4422">
        <w:t>Bulman, D.C. &amp; Lamming, G.E. (1978). Milk progesterone levels in relation to conception, repeat breeding and factors in</w:t>
      </w:r>
      <w:r w:rsidRPr="009E4422">
        <w:rPr>
          <w:rFonts w:ascii="AdvOT863180fb+fb" w:hAnsi="AdvOT863180fb+fb" w:cs="AdvOT863180fb+fb"/>
        </w:rPr>
        <w:t>fl</w:t>
      </w:r>
      <w:r w:rsidRPr="009E4422">
        <w:t xml:space="preserve">uencing </w:t>
      </w:r>
      <w:proofErr w:type="spellStart"/>
      <w:r w:rsidRPr="009E4422">
        <w:t>acyclicity</w:t>
      </w:r>
      <w:proofErr w:type="spellEnd"/>
      <w:r w:rsidRPr="009E4422">
        <w:t xml:space="preserve"> in d</w:t>
      </w:r>
      <w:r w:rsidR="00094D77">
        <w:t xml:space="preserve">airy cows. </w:t>
      </w:r>
      <w:r w:rsidR="00094D77" w:rsidRPr="00094D77">
        <w:rPr>
          <w:i/>
        </w:rPr>
        <w:t xml:space="preserve">J. </w:t>
      </w:r>
      <w:proofErr w:type="spellStart"/>
      <w:r w:rsidR="00094D77" w:rsidRPr="00094D77">
        <w:rPr>
          <w:i/>
        </w:rPr>
        <w:t>Reprod</w:t>
      </w:r>
      <w:proofErr w:type="spellEnd"/>
      <w:r w:rsidR="00094D77" w:rsidRPr="00094D77">
        <w:rPr>
          <w:i/>
        </w:rPr>
        <w:t xml:space="preserve">. </w:t>
      </w:r>
      <w:proofErr w:type="spellStart"/>
      <w:r w:rsidR="00094D77" w:rsidRPr="00094D77">
        <w:rPr>
          <w:i/>
        </w:rPr>
        <w:t>Fertil</w:t>
      </w:r>
      <w:proofErr w:type="spellEnd"/>
      <w:r w:rsidR="00094D77" w:rsidRPr="00094D77">
        <w:rPr>
          <w:i/>
        </w:rPr>
        <w:t>.</w:t>
      </w:r>
      <w:r w:rsidR="00094D77">
        <w:t xml:space="preserve">  </w:t>
      </w:r>
      <w:r w:rsidRPr="009E4422">
        <w:t>54:447</w:t>
      </w:r>
      <w:r w:rsidRPr="009E4422">
        <w:rPr>
          <w:rFonts w:ascii="AdvOT863180fb+20" w:hAnsi="AdvOT863180fb+20" w:cs="AdvOT863180fb+20"/>
        </w:rPr>
        <w:t>–</w:t>
      </w:r>
      <w:r w:rsidRPr="009E4422">
        <w:t>58</w:t>
      </w:r>
      <w:r w:rsidRPr="009E4422">
        <w:rPr>
          <w:color w:val="000000"/>
        </w:rPr>
        <w:t>.</w:t>
      </w:r>
    </w:p>
    <w:p w14:paraId="3F9B1B68" w14:textId="77777777" w:rsidR="003A7460" w:rsidRPr="009E4422" w:rsidRDefault="003A7460" w:rsidP="003A7460">
      <w:pPr>
        <w:autoSpaceDE w:val="0"/>
        <w:autoSpaceDN w:val="0"/>
        <w:adjustRightInd w:val="0"/>
        <w:spacing w:after="0"/>
        <w:rPr>
          <w:b/>
        </w:rPr>
      </w:pPr>
    </w:p>
    <w:p w14:paraId="3C77472A" w14:textId="4C5C8C3B" w:rsidR="00D63D34" w:rsidRPr="009E4422" w:rsidRDefault="00D63D34" w:rsidP="00D63D34">
      <w:pPr>
        <w:pStyle w:val="References"/>
      </w:pPr>
      <w:proofErr w:type="spellStart"/>
      <w:r w:rsidRPr="009E4422">
        <w:t>Diskin</w:t>
      </w:r>
      <w:proofErr w:type="spellEnd"/>
      <w:r w:rsidRPr="009E4422">
        <w:t xml:space="preserve">, M. G., Murphy, J. J., and </w:t>
      </w:r>
      <w:proofErr w:type="spellStart"/>
      <w:r w:rsidRPr="009E4422">
        <w:t>Sreenan</w:t>
      </w:r>
      <w:proofErr w:type="spellEnd"/>
      <w:r w:rsidRPr="009E4422">
        <w:t xml:space="preserve">, J. M. (2006). Embryo survival in dairy cows managed under pastoral conditions. </w:t>
      </w:r>
      <w:r w:rsidRPr="009E4422">
        <w:rPr>
          <w:i/>
          <w:iCs/>
        </w:rPr>
        <w:t xml:space="preserve">Anim. </w:t>
      </w:r>
      <w:proofErr w:type="spellStart"/>
      <w:r w:rsidRPr="009E4422">
        <w:rPr>
          <w:i/>
          <w:iCs/>
        </w:rPr>
        <w:t>Reprod</w:t>
      </w:r>
      <w:proofErr w:type="spellEnd"/>
      <w:r w:rsidRPr="009E4422">
        <w:rPr>
          <w:i/>
          <w:iCs/>
        </w:rPr>
        <w:t xml:space="preserve">. Sci. </w:t>
      </w:r>
      <w:r w:rsidRPr="009E4422">
        <w:rPr>
          <w:b/>
          <w:bCs/>
        </w:rPr>
        <w:t>96</w:t>
      </w:r>
      <w:r w:rsidRPr="009E4422">
        <w:t xml:space="preserve">, 297–311. </w:t>
      </w:r>
    </w:p>
    <w:p w14:paraId="46F1DCB1" w14:textId="77777777" w:rsidR="00D63D34" w:rsidRPr="009E4422" w:rsidRDefault="00D63D34" w:rsidP="00D63D34">
      <w:pPr>
        <w:rPr>
          <w:rFonts w:eastAsiaTheme="minorHAnsi"/>
          <w:szCs w:val="24"/>
        </w:rPr>
      </w:pPr>
    </w:p>
    <w:p w14:paraId="47AC4240" w14:textId="77777777" w:rsidR="005A2B75" w:rsidRPr="009E4422" w:rsidRDefault="005A2B75" w:rsidP="005A2B75">
      <w:pPr>
        <w:pStyle w:val="References"/>
        <w:rPr>
          <w:sz w:val="20"/>
          <w:szCs w:val="20"/>
        </w:rPr>
      </w:pPr>
      <w:proofErr w:type="spellStart"/>
      <w:r w:rsidRPr="009E4422">
        <w:t>Diskin</w:t>
      </w:r>
      <w:proofErr w:type="spellEnd"/>
      <w:r w:rsidRPr="009E4422">
        <w:t xml:space="preserve">, M. G., Parr, M. H., and Morris, D. G. (2012). Embryo death in cattle: an update. </w:t>
      </w:r>
      <w:r w:rsidRPr="00094D77">
        <w:rPr>
          <w:i/>
        </w:rPr>
        <w:t>Reproduction, Fertility and Development,</w:t>
      </w:r>
      <w:r w:rsidRPr="009E4422">
        <w:t xml:space="preserve"> 24: 244-251.</w:t>
      </w:r>
    </w:p>
    <w:p w14:paraId="367663D2" w14:textId="77777777" w:rsidR="005A2B75" w:rsidRPr="009E4422" w:rsidRDefault="005A2B75" w:rsidP="00D63D34">
      <w:pPr>
        <w:rPr>
          <w:rFonts w:eastAsiaTheme="minorHAnsi"/>
          <w:szCs w:val="24"/>
        </w:rPr>
      </w:pPr>
    </w:p>
    <w:p w14:paraId="16597D8A" w14:textId="157C90DF" w:rsidR="00D63D34" w:rsidRPr="009E4422" w:rsidRDefault="00D63D34" w:rsidP="00CC2819">
      <w:pPr>
        <w:pStyle w:val="References"/>
      </w:pPr>
      <w:r w:rsidRPr="009E4422">
        <w:t xml:space="preserve">Forde, N., </w:t>
      </w:r>
      <w:proofErr w:type="spellStart"/>
      <w:r w:rsidRPr="009E4422">
        <w:t>Beltman</w:t>
      </w:r>
      <w:proofErr w:type="spellEnd"/>
      <w:r w:rsidRPr="009E4422">
        <w:t xml:space="preserve">, M. E., Duffy, G. B., Duffy, P., Mehta, J. P., </w:t>
      </w:r>
      <w:proofErr w:type="spellStart"/>
      <w:r w:rsidRPr="009E4422">
        <w:t>O’Gaora</w:t>
      </w:r>
      <w:proofErr w:type="spellEnd"/>
      <w:r w:rsidRPr="009E4422">
        <w:t xml:space="preserve">, P., Roche, J. F., </w:t>
      </w:r>
      <w:proofErr w:type="spellStart"/>
      <w:r w:rsidRPr="009E4422">
        <w:t>Lonergan</w:t>
      </w:r>
      <w:proofErr w:type="spellEnd"/>
      <w:r w:rsidRPr="009E4422">
        <w:t xml:space="preserve">, P., and Crowe, M. A. (2011). Changes in the endometrial transcriptome during the bovine estrous cycle: effect of low circulating progesterone and consequences for conceptus elongation. </w:t>
      </w:r>
      <w:r w:rsidRPr="009E4422">
        <w:rPr>
          <w:i/>
          <w:iCs/>
        </w:rPr>
        <w:t xml:space="preserve">Biol. </w:t>
      </w:r>
      <w:proofErr w:type="spellStart"/>
      <w:r w:rsidRPr="009E4422">
        <w:rPr>
          <w:i/>
          <w:iCs/>
        </w:rPr>
        <w:t>Reprod</w:t>
      </w:r>
      <w:proofErr w:type="spellEnd"/>
      <w:r w:rsidRPr="009E4422">
        <w:rPr>
          <w:i/>
          <w:iCs/>
        </w:rPr>
        <w:t xml:space="preserve">. </w:t>
      </w:r>
      <w:r w:rsidRPr="00094D77">
        <w:rPr>
          <w:bCs/>
        </w:rPr>
        <w:t>84</w:t>
      </w:r>
      <w:r w:rsidRPr="00094D77">
        <w:t>,</w:t>
      </w:r>
      <w:r w:rsidRPr="009E4422">
        <w:t xml:space="preserve"> 266–278. </w:t>
      </w:r>
    </w:p>
    <w:p w14:paraId="6331F1D2" w14:textId="77777777" w:rsidR="00603EED" w:rsidRDefault="00603EED" w:rsidP="00D63D34">
      <w:pPr>
        <w:pStyle w:val="References"/>
      </w:pPr>
    </w:p>
    <w:p w14:paraId="0231E763" w14:textId="77777777" w:rsidR="004F6946" w:rsidRPr="009E4422" w:rsidRDefault="004F6946" w:rsidP="00D63D34">
      <w:pPr>
        <w:pStyle w:val="References"/>
      </w:pPr>
      <w:r w:rsidRPr="009E4422">
        <w:t xml:space="preserve">Fonseca, FA, Britt, JH, MC Daniel, BT, Wilk, JC &amp; Rakes AH. 1983. Reproductive traits of Holsteins and Jerseys. Effects of age, milk yield and clinical abnormalities on involution of the cervix and uterus, ovulation, estrous cycles, detection of estrus, conception rates and days open. </w:t>
      </w:r>
      <w:r w:rsidRPr="009E4422">
        <w:rPr>
          <w:i/>
        </w:rPr>
        <w:t>J. Dairy Sci.</w:t>
      </w:r>
      <w:r w:rsidRPr="009E4422">
        <w:t xml:space="preserve"> 66, 1128-1147</w:t>
      </w:r>
      <w:r w:rsidR="00C84A6E" w:rsidRPr="009E4422">
        <w:t>.</w:t>
      </w:r>
    </w:p>
    <w:p w14:paraId="4F8662AF" w14:textId="77777777" w:rsidR="00D63D34" w:rsidRPr="009E4422" w:rsidRDefault="00D63D34" w:rsidP="00D63D34">
      <w:pPr>
        <w:pStyle w:val="References"/>
      </w:pPr>
    </w:p>
    <w:p w14:paraId="1DD3ED90" w14:textId="1B5A0197" w:rsidR="008A6C29" w:rsidRPr="00CC2819" w:rsidRDefault="008A6C29" w:rsidP="008A6C29">
      <w:pPr>
        <w:pStyle w:val="References"/>
        <w:rPr>
          <w:rFonts w:ascii="Verdana" w:hAnsi="Verdana"/>
          <w:color w:val="000000"/>
          <w:lang w:val="en-GB"/>
        </w:rPr>
      </w:pPr>
      <w:r w:rsidRPr="00CC2819">
        <w:t xml:space="preserve">Hansel, W., </w:t>
      </w:r>
      <w:proofErr w:type="spellStart"/>
      <w:r w:rsidRPr="00CC2819">
        <w:t>Asdell</w:t>
      </w:r>
      <w:proofErr w:type="spellEnd"/>
      <w:r w:rsidRPr="00CC2819">
        <w:t xml:space="preserve">, S.A., 1951. </w:t>
      </w:r>
      <w:r w:rsidRPr="00CC2819">
        <w:rPr>
          <w:lang w:val="en-GB"/>
        </w:rPr>
        <w:t xml:space="preserve">The effects of </w:t>
      </w:r>
      <w:proofErr w:type="spellStart"/>
      <w:r w:rsidRPr="00CC2819">
        <w:rPr>
          <w:lang w:val="en-GB"/>
        </w:rPr>
        <w:t>estrogen</w:t>
      </w:r>
      <w:proofErr w:type="spellEnd"/>
      <w:r w:rsidRPr="00CC2819">
        <w:rPr>
          <w:lang w:val="en-GB"/>
        </w:rPr>
        <w:t xml:space="preserve"> and progesterone on the arterial system of the uterus of the cows. </w:t>
      </w:r>
      <w:r w:rsidRPr="00094D77">
        <w:rPr>
          <w:rStyle w:val="Emphasis"/>
          <w:color w:val="000000"/>
          <w:lang w:val="en-GB"/>
        </w:rPr>
        <w:t>J</w:t>
      </w:r>
      <w:r w:rsidR="00094D77" w:rsidRPr="00094D77">
        <w:rPr>
          <w:rStyle w:val="Emphasis"/>
          <w:color w:val="000000"/>
          <w:lang w:val="en-GB"/>
        </w:rPr>
        <w:t>.</w:t>
      </w:r>
      <w:r w:rsidRPr="00094D77">
        <w:rPr>
          <w:rStyle w:val="Emphasis"/>
          <w:color w:val="000000"/>
          <w:lang w:val="en-GB"/>
        </w:rPr>
        <w:t xml:space="preserve"> Dairy Sci</w:t>
      </w:r>
      <w:r w:rsidRPr="00094D77">
        <w:rPr>
          <w:color w:val="000000"/>
          <w:lang w:val="en-GB"/>
        </w:rPr>
        <w:t>.</w:t>
      </w:r>
      <w:r w:rsidRPr="00CC2819">
        <w:rPr>
          <w:rFonts w:ascii="Verdana" w:hAnsi="Verdana"/>
          <w:color w:val="000000"/>
          <w:lang w:val="en-GB"/>
        </w:rPr>
        <w:t xml:space="preserve"> </w:t>
      </w:r>
      <w:r w:rsidRPr="00CC2819">
        <w:rPr>
          <w:color w:val="000000"/>
          <w:lang w:val="en-GB"/>
        </w:rPr>
        <w:t>34, 37-44</w:t>
      </w:r>
      <w:r w:rsidRPr="00CC2819">
        <w:rPr>
          <w:rFonts w:ascii="Verdana" w:hAnsi="Verdana"/>
          <w:color w:val="000000"/>
          <w:lang w:val="en-GB"/>
        </w:rPr>
        <w:t>.</w:t>
      </w:r>
    </w:p>
    <w:p w14:paraId="664D7445" w14:textId="77777777" w:rsidR="008A6C29" w:rsidRPr="00CC2819" w:rsidRDefault="008A6C29" w:rsidP="008A6C29">
      <w:pPr>
        <w:pStyle w:val="References"/>
        <w:rPr>
          <w:rFonts w:ascii="Verdana" w:hAnsi="Verdana"/>
          <w:color w:val="000000"/>
          <w:lang w:val="en-GB"/>
        </w:rPr>
      </w:pPr>
    </w:p>
    <w:p w14:paraId="7184A35F" w14:textId="77777777" w:rsidR="004F6946" w:rsidRPr="001E4603" w:rsidRDefault="004F6946" w:rsidP="00D63D34">
      <w:pPr>
        <w:pStyle w:val="References"/>
        <w:rPr>
          <w:rFonts w:eastAsia="Times New Roman"/>
          <w:bCs/>
          <w:color w:val="000000"/>
          <w:lang w:val="sv-SE" w:eastAsia="sv-SE"/>
        </w:rPr>
      </w:pPr>
      <w:r w:rsidRPr="009E4422">
        <w:rPr>
          <w:rFonts w:eastAsia="Times New Roman"/>
          <w:bCs/>
          <w:color w:val="000000"/>
          <w:lang w:eastAsia="sv-SE"/>
        </w:rPr>
        <w:t xml:space="preserve">Lopez, H, </w:t>
      </w:r>
      <w:proofErr w:type="spellStart"/>
      <w:r w:rsidRPr="009E4422">
        <w:rPr>
          <w:rFonts w:eastAsia="Times New Roman"/>
          <w:bCs/>
          <w:color w:val="000000"/>
          <w:lang w:eastAsia="sv-SE"/>
        </w:rPr>
        <w:t>Satter</w:t>
      </w:r>
      <w:proofErr w:type="spellEnd"/>
      <w:r w:rsidRPr="009E4422">
        <w:rPr>
          <w:rFonts w:eastAsia="Times New Roman"/>
          <w:bCs/>
          <w:color w:val="000000"/>
          <w:lang w:eastAsia="sv-SE"/>
        </w:rPr>
        <w:t xml:space="preserve">, LD &amp; </w:t>
      </w:r>
      <w:proofErr w:type="spellStart"/>
      <w:r w:rsidRPr="009E4422">
        <w:rPr>
          <w:rFonts w:eastAsia="Times New Roman"/>
          <w:bCs/>
          <w:color w:val="000000"/>
          <w:lang w:eastAsia="sv-SE"/>
        </w:rPr>
        <w:t>Wiltbank</w:t>
      </w:r>
      <w:proofErr w:type="spellEnd"/>
      <w:r w:rsidRPr="009E4422">
        <w:rPr>
          <w:rFonts w:eastAsia="Times New Roman"/>
          <w:bCs/>
          <w:color w:val="000000"/>
          <w:lang w:eastAsia="sv-SE"/>
        </w:rPr>
        <w:t xml:space="preserve">, MC. 2004. Relationship between level of milk production and </w:t>
      </w:r>
      <w:proofErr w:type="spellStart"/>
      <w:r w:rsidRPr="009E4422">
        <w:rPr>
          <w:rFonts w:eastAsia="Times New Roman"/>
          <w:bCs/>
          <w:color w:val="000000"/>
          <w:lang w:eastAsia="sv-SE"/>
        </w:rPr>
        <w:t>oestrous</w:t>
      </w:r>
      <w:proofErr w:type="spellEnd"/>
      <w:r w:rsidRPr="009E4422">
        <w:rPr>
          <w:rFonts w:eastAsia="Times New Roman"/>
          <w:bCs/>
          <w:color w:val="000000"/>
          <w:lang w:eastAsia="sv-SE"/>
        </w:rPr>
        <w:t xml:space="preserve"> behavior of lactating dairy cows. </w:t>
      </w:r>
      <w:r w:rsidRPr="00B65D8C">
        <w:rPr>
          <w:rFonts w:eastAsia="Times New Roman"/>
          <w:bCs/>
          <w:i/>
          <w:color w:val="000000"/>
          <w:lang w:val="sv-SE" w:eastAsia="sv-SE"/>
        </w:rPr>
        <w:t xml:space="preserve">Anim. Reprod. </w:t>
      </w:r>
      <w:r w:rsidRPr="001E4603">
        <w:rPr>
          <w:rFonts w:eastAsia="Times New Roman"/>
          <w:bCs/>
          <w:i/>
          <w:color w:val="000000"/>
          <w:lang w:val="sv-SE" w:eastAsia="sv-SE"/>
        </w:rPr>
        <w:t>Sci.</w:t>
      </w:r>
      <w:r w:rsidRPr="001E4603">
        <w:rPr>
          <w:rFonts w:eastAsia="Times New Roman"/>
          <w:bCs/>
          <w:color w:val="000000"/>
          <w:lang w:val="sv-SE" w:eastAsia="sv-SE"/>
        </w:rPr>
        <w:t xml:space="preserve"> 81, 209-223.</w:t>
      </w:r>
    </w:p>
    <w:p w14:paraId="087C7584" w14:textId="77777777" w:rsidR="00D63D34" w:rsidRPr="009E4422" w:rsidRDefault="00D63D34" w:rsidP="00D63D34">
      <w:pPr>
        <w:pStyle w:val="References"/>
        <w:rPr>
          <w:rFonts w:eastAsia="Times New Roman"/>
          <w:bCs/>
          <w:color w:val="000000"/>
          <w:lang w:val="sv-SE" w:eastAsia="sv-SE"/>
        </w:rPr>
      </w:pPr>
    </w:p>
    <w:p w14:paraId="29B50220" w14:textId="77777777" w:rsidR="00AC5531" w:rsidRPr="001E4603" w:rsidRDefault="00AC5531" w:rsidP="00AC5531">
      <w:pPr>
        <w:pStyle w:val="References"/>
      </w:pPr>
      <w:r w:rsidRPr="009E4422">
        <w:rPr>
          <w:lang w:val="sv-SE"/>
        </w:rPr>
        <w:t xml:space="preserve">Nyman, S., Johansson, K., Koning de, D.J., Berry, D. P., Veerkamp, R. F., Wall, E. &amp; Berglund, B. 2014. </w:t>
      </w:r>
      <w:r w:rsidRPr="009E4422">
        <w:t xml:space="preserve">Genetic analysis of atypical progesterone profiles in Holstein-Friesian cows from experimental research herds. </w:t>
      </w:r>
      <w:r w:rsidRPr="00094D77">
        <w:rPr>
          <w:i/>
        </w:rPr>
        <w:t>J. Dairy Sci.</w:t>
      </w:r>
      <w:r w:rsidRPr="001E4603">
        <w:t xml:space="preserve"> 97:7230-7239.</w:t>
      </w:r>
    </w:p>
    <w:p w14:paraId="6C4564EE" w14:textId="77777777" w:rsidR="00D63D34" w:rsidRPr="009E4422" w:rsidRDefault="00D63D34" w:rsidP="00D63D34">
      <w:pPr>
        <w:pStyle w:val="References"/>
      </w:pPr>
    </w:p>
    <w:p w14:paraId="40214616" w14:textId="77777777" w:rsidR="00603EED" w:rsidRDefault="00603EED" w:rsidP="00CC2819">
      <w:pPr>
        <w:spacing w:after="0"/>
        <w:ind w:left="284" w:hanging="284"/>
      </w:pPr>
      <w:proofErr w:type="spellStart"/>
      <w:r w:rsidRPr="00CD5CBD">
        <w:t>Opsomer</w:t>
      </w:r>
      <w:proofErr w:type="spellEnd"/>
      <w:r w:rsidRPr="00CD5CBD">
        <w:t xml:space="preserve">, G., Y.T. </w:t>
      </w:r>
      <w:proofErr w:type="spellStart"/>
      <w:r w:rsidRPr="00CD5CBD">
        <w:t>Gröhn</w:t>
      </w:r>
      <w:proofErr w:type="spellEnd"/>
      <w:r w:rsidRPr="00CD5CBD">
        <w:t xml:space="preserve">, J. </w:t>
      </w:r>
      <w:proofErr w:type="spellStart"/>
      <w:r w:rsidRPr="00CD5CBD">
        <w:t>Hertl</w:t>
      </w:r>
      <w:proofErr w:type="spellEnd"/>
      <w:r w:rsidRPr="00CD5CBD">
        <w:t xml:space="preserve">, M. </w:t>
      </w:r>
      <w:proofErr w:type="spellStart"/>
      <w:r w:rsidRPr="00CD5CBD">
        <w:t>Coryn</w:t>
      </w:r>
      <w:proofErr w:type="spellEnd"/>
      <w:r w:rsidRPr="00CD5CBD">
        <w:t xml:space="preserve">, H. </w:t>
      </w:r>
      <w:proofErr w:type="spellStart"/>
      <w:r w:rsidRPr="00CD5CBD">
        <w:t>Deluyker</w:t>
      </w:r>
      <w:proofErr w:type="spellEnd"/>
      <w:r w:rsidRPr="00CD5CBD">
        <w:t xml:space="preserve">, and A. de </w:t>
      </w:r>
      <w:proofErr w:type="spellStart"/>
      <w:r w:rsidRPr="00CD5CBD">
        <w:t>Kruif</w:t>
      </w:r>
      <w:proofErr w:type="spellEnd"/>
      <w:r w:rsidRPr="00CD5CBD">
        <w:t xml:space="preserve">. 2000. Risk factors for </w:t>
      </w:r>
      <w:proofErr w:type="spellStart"/>
      <w:r w:rsidRPr="00CD5CBD">
        <w:t>post partum</w:t>
      </w:r>
      <w:proofErr w:type="spellEnd"/>
      <w:r w:rsidRPr="00CD5CBD">
        <w:t xml:space="preserve"> ovarian dysfunction in high producing dairy cows in </w:t>
      </w:r>
      <w:smartTag w:uri="urn:schemas-microsoft-com:office:smarttags" w:element="country-region">
        <w:smartTag w:uri="urn:schemas-microsoft-com:office:smarttags" w:element="place">
          <w:r w:rsidRPr="00CD5CBD">
            <w:t>Belgium</w:t>
          </w:r>
        </w:smartTag>
      </w:smartTag>
      <w:r w:rsidRPr="00CD5CBD">
        <w:t xml:space="preserve">: a field study. </w:t>
      </w:r>
      <w:proofErr w:type="spellStart"/>
      <w:r w:rsidRPr="00094D77">
        <w:rPr>
          <w:i/>
        </w:rPr>
        <w:t>Theriogenology</w:t>
      </w:r>
      <w:proofErr w:type="spellEnd"/>
      <w:r w:rsidRPr="00094D77">
        <w:rPr>
          <w:i/>
        </w:rPr>
        <w:t xml:space="preserve"> </w:t>
      </w:r>
      <w:r w:rsidRPr="00CD5CBD">
        <w:t>53:841-857.</w:t>
      </w:r>
    </w:p>
    <w:p w14:paraId="6C21AE8B" w14:textId="77777777" w:rsidR="00603EED" w:rsidRPr="00CD5CBD" w:rsidRDefault="00603EED" w:rsidP="00CC2819">
      <w:pPr>
        <w:spacing w:after="0"/>
      </w:pPr>
    </w:p>
    <w:p w14:paraId="3D3DE929" w14:textId="77777777" w:rsidR="004F6946" w:rsidRPr="009E4422" w:rsidRDefault="004F6946" w:rsidP="00D63D34">
      <w:pPr>
        <w:pStyle w:val="References"/>
      </w:pPr>
      <w:r w:rsidRPr="001E4603">
        <w:t xml:space="preserve">Petersson, K-J, Gustafsson, H., Strandberg, E. &amp; Berglund, B. 2006. </w:t>
      </w:r>
      <w:r w:rsidRPr="009E4422">
        <w:t xml:space="preserve">Atypical progesterone profiles and fertility in Swedish dairy cows. </w:t>
      </w:r>
      <w:r w:rsidRPr="009E4422">
        <w:rPr>
          <w:i/>
        </w:rPr>
        <w:t>J. Dairy Sci.</w:t>
      </w:r>
      <w:r w:rsidRPr="009E4422">
        <w:t xml:space="preserve"> 89, 2529-2538.</w:t>
      </w:r>
    </w:p>
    <w:p w14:paraId="0B26968D" w14:textId="77777777" w:rsidR="00D63D34" w:rsidRPr="009E4422" w:rsidRDefault="00D63D34" w:rsidP="00D63D34">
      <w:pPr>
        <w:pStyle w:val="References"/>
      </w:pPr>
    </w:p>
    <w:p w14:paraId="626A4BBA" w14:textId="66CE81E4" w:rsidR="00D63D34" w:rsidRPr="009E4422" w:rsidRDefault="00D63D34" w:rsidP="00D63D34">
      <w:pPr>
        <w:pStyle w:val="References"/>
        <w:rPr>
          <w:color w:val="221E1F"/>
        </w:rPr>
      </w:pPr>
      <w:proofErr w:type="spellStart"/>
      <w:r w:rsidRPr="009E4422">
        <w:lastRenderedPageBreak/>
        <w:t>Stronge</w:t>
      </w:r>
      <w:proofErr w:type="spellEnd"/>
      <w:r w:rsidRPr="009E4422">
        <w:t xml:space="preserve">, A. J. H., </w:t>
      </w:r>
      <w:proofErr w:type="spellStart"/>
      <w:r w:rsidRPr="009E4422">
        <w:t>Sreenan</w:t>
      </w:r>
      <w:proofErr w:type="spellEnd"/>
      <w:r w:rsidRPr="009E4422">
        <w:t xml:space="preserve">, J. M., </w:t>
      </w:r>
      <w:proofErr w:type="spellStart"/>
      <w:r w:rsidRPr="009E4422">
        <w:t>Diskin</w:t>
      </w:r>
      <w:proofErr w:type="spellEnd"/>
      <w:r w:rsidRPr="009E4422">
        <w:t xml:space="preserve">, M. G., </w:t>
      </w:r>
      <w:proofErr w:type="spellStart"/>
      <w:r w:rsidRPr="009E4422">
        <w:t>Mee</w:t>
      </w:r>
      <w:proofErr w:type="spellEnd"/>
      <w:r w:rsidRPr="009E4422">
        <w:t xml:space="preserve">, J. F., Kenny, D. A., and Morris, D. G. (2005). Post-insemination milk progesterone concentration and embryo survival in dairy cows. </w:t>
      </w:r>
      <w:proofErr w:type="spellStart"/>
      <w:r w:rsidRPr="009E4422">
        <w:rPr>
          <w:i/>
          <w:iCs/>
        </w:rPr>
        <w:t>Theriogenology</w:t>
      </w:r>
      <w:proofErr w:type="spellEnd"/>
      <w:r w:rsidRPr="009E4422">
        <w:rPr>
          <w:i/>
          <w:iCs/>
        </w:rPr>
        <w:t xml:space="preserve"> </w:t>
      </w:r>
      <w:r w:rsidRPr="0064134C">
        <w:rPr>
          <w:bCs/>
        </w:rPr>
        <w:t>64</w:t>
      </w:r>
      <w:r w:rsidRPr="0064134C">
        <w:t>,</w:t>
      </w:r>
      <w:r w:rsidRPr="009E4422">
        <w:t xml:space="preserve"> 1212–1224.  </w:t>
      </w:r>
    </w:p>
    <w:p w14:paraId="22E81ABB" w14:textId="77777777" w:rsidR="00D63D34" w:rsidRPr="009E4422" w:rsidRDefault="00D63D34" w:rsidP="00D63D34">
      <w:pPr>
        <w:pStyle w:val="References"/>
        <w:rPr>
          <w:rFonts w:eastAsia="Times New Roman"/>
          <w:bCs/>
          <w:color w:val="000000"/>
          <w:lang w:eastAsia="sv-SE"/>
        </w:rPr>
      </w:pPr>
    </w:p>
    <w:p w14:paraId="3D562A96" w14:textId="77777777" w:rsidR="004F6946" w:rsidRPr="009E4422" w:rsidRDefault="004F6946" w:rsidP="00D63D34">
      <w:pPr>
        <w:pStyle w:val="References"/>
        <w:rPr>
          <w:rFonts w:eastAsia="Times New Roman"/>
          <w:bCs/>
          <w:color w:val="000000"/>
          <w:lang w:eastAsia="sv-SE"/>
        </w:rPr>
      </w:pPr>
      <w:r w:rsidRPr="001E4603">
        <w:rPr>
          <w:rFonts w:eastAsia="Times New Roman"/>
          <w:bCs/>
          <w:color w:val="000000"/>
          <w:lang w:eastAsia="sv-SE"/>
        </w:rPr>
        <w:t xml:space="preserve">Van Vliet, JH &amp; Van </w:t>
      </w:r>
      <w:proofErr w:type="spellStart"/>
      <w:r w:rsidRPr="001E4603">
        <w:rPr>
          <w:rFonts w:eastAsia="Times New Roman"/>
          <w:bCs/>
          <w:color w:val="000000"/>
          <w:lang w:eastAsia="sv-SE"/>
        </w:rPr>
        <w:t>Eerdenburg</w:t>
      </w:r>
      <w:proofErr w:type="spellEnd"/>
      <w:r w:rsidRPr="001E4603">
        <w:rPr>
          <w:rFonts w:eastAsia="Times New Roman"/>
          <w:bCs/>
          <w:color w:val="000000"/>
          <w:lang w:eastAsia="sv-SE"/>
        </w:rPr>
        <w:t xml:space="preserve"> F.J.C.M. 1996. </w:t>
      </w:r>
      <w:r w:rsidRPr="009E4422">
        <w:rPr>
          <w:rFonts w:eastAsia="Times New Roman"/>
          <w:bCs/>
          <w:color w:val="000000"/>
          <w:lang w:eastAsia="sv-SE"/>
        </w:rPr>
        <w:t xml:space="preserve">Sexual activities and </w:t>
      </w:r>
      <w:proofErr w:type="spellStart"/>
      <w:r w:rsidRPr="009E4422">
        <w:rPr>
          <w:rFonts w:eastAsia="Times New Roman"/>
          <w:bCs/>
          <w:color w:val="000000"/>
          <w:lang w:eastAsia="sv-SE"/>
        </w:rPr>
        <w:t>oestrus</w:t>
      </w:r>
      <w:proofErr w:type="spellEnd"/>
      <w:r w:rsidRPr="009E4422">
        <w:rPr>
          <w:rFonts w:eastAsia="Times New Roman"/>
          <w:bCs/>
          <w:color w:val="000000"/>
          <w:lang w:eastAsia="sv-SE"/>
        </w:rPr>
        <w:t xml:space="preserve"> detection in lactating Holstein cows. </w:t>
      </w:r>
      <w:r w:rsidRPr="009E4422">
        <w:rPr>
          <w:rFonts w:eastAsia="Times New Roman"/>
          <w:bCs/>
          <w:i/>
          <w:color w:val="000000"/>
          <w:lang w:eastAsia="sv-SE"/>
        </w:rPr>
        <w:t>Applied Animal Behavior Science</w:t>
      </w:r>
      <w:r w:rsidRPr="009E4422">
        <w:rPr>
          <w:rFonts w:eastAsia="Times New Roman"/>
          <w:bCs/>
          <w:color w:val="000000"/>
          <w:lang w:eastAsia="sv-SE"/>
        </w:rPr>
        <w:t xml:space="preserve"> 50, 57-69.</w:t>
      </w:r>
    </w:p>
    <w:p w14:paraId="2DAC8E3E" w14:textId="77777777" w:rsidR="00D63D34" w:rsidRPr="009E4422" w:rsidRDefault="00D63D34" w:rsidP="00D63D34">
      <w:pPr>
        <w:pStyle w:val="References"/>
        <w:rPr>
          <w:lang w:val="es-ES"/>
        </w:rPr>
      </w:pPr>
    </w:p>
    <w:p w14:paraId="4FD99A84" w14:textId="77777777" w:rsidR="009A1ACC" w:rsidRPr="009E4422" w:rsidRDefault="009A1ACC" w:rsidP="009A1ACC">
      <w:pPr>
        <w:pStyle w:val="References"/>
      </w:pPr>
      <w:r w:rsidRPr="009E4422">
        <w:t xml:space="preserve">Walsh, S. W., E. J. Williams, and A. C. O. Evans. 2011. A review of the causes of poor fertility in high milk producing dairy cows. </w:t>
      </w:r>
      <w:r w:rsidRPr="00094D77">
        <w:rPr>
          <w:i/>
        </w:rPr>
        <w:t xml:space="preserve">Anim. </w:t>
      </w:r>
      <w:proofErr w:type="spellStart"/>
      <w:r w:rsidRPr="00094D77">
        <w:rPr>
          <w:i/>
        </w:rPr>
        <w:t>Reprod</w:t>
      </w:r>
      <w:proofErr w:type="spellEnd"/>
      <w:r w:rsidRPr="00094D77">
        <w:rPr>
          <w:i/>
        </w:rPr>
        <w:t>. Sci.</w:t>
      </w:r>
      <w:r w:rsidRPr="009E4422">
        <w:t xml:space="preserve"> 123:127</w:t>
      </w:r>
      <w:r w:rsidRPr="009E4422">
        <w:rPr>
          <w:rFonts w:hint="eastAsia"/>
        </w:rPr>
        <w:t>–</w:t>
      </w:r>
      <w:r w:rsidRPr="009E4422">
        <w:t>138.</w:t>
      </w:r>
    </w:p>
    <w:p w14:paraId="6A09AA6B" w14:textId="77777777" w:rsidR="009A1ACC" w:rsidRPr="009E4422" w:rsidRDefault="009A1ACC" w:rsidP="009A1ACC">
      <w:pPr>
        <w:pStyle w:val="References"/>
        <w:rPr>
          <w:lang w:val="es-ES"/>
        </w:rPr>
      </w:pPr>
    </w:p>
    <w:p w14:paraId="0FDBBD5D" w14:textId="77777777" w:rsidR="004F6946" w:rsidRPr="00D63D34" w:rsidRDefault="004F6946" w:rsidP="00D63D34">
      <w:pPr>
        <w:pStyle w:val="References"/>
        <w:rPr>
          <w:rFonts w:eastAsia="Times New Roman"/>
          <w:bCs/>
          <w:color w:val="000000"/>
          <w:lang w:eastAsia="sv-SE"/>
        </w:rPr>
      </w:pPr>
      <w:proofErr w:type="spellStart"/>
      <w:r w:rsidRPr="001A0C88">
        <w:rPr>
          <w:rFonts w:eastAsia="Times New Roman"/>
          <w:bCs/>
          <w:color w:val="000000"/>
          <w:lang w:val="es-ES" w:eastAsia="sv-SE"/>
        </w:rPr>
        <w:t>Roelofs</w:t>
      </w:r>
      <w:proofErr w:type="spellEnd"/>
      <w:r w:rsidRPr="001A0C88">
        <w:rPr>
          <w:rFonts w:eastAsia="Times New Roman"/>
          <w:bCs/>
          <w:color w:val="000000"/>
          <w:lang w:val="es-ES" w:eastAsia="sv-SE"/>
        </w:rPr>
        <w:t xml:space="preserve">, J.B., Van </w:t>
      </w:r>
      <w:proofErr w:type="spellStart"/>
      <w:r w:rsidRPr="001A0C88">
        <w:rPr>
          <w:rFonts w:eastAsia="Times New Roman"/>
          <w:bCs/>
          <w:color w:val="000000"/>
          <w:lang w:val="es-ES" w:eastAsia="sv-SE"/>
        </w:rPr>
        <w:t>Eerdenburg</w:t>
      </w:r>
      <w:proofErr w:type="spellEnd"/>
      <w:r w:rsidRPr="001A0C88">
        <w:rPr>
          <w:rFonts w:eastAsia="Times New Roman"/>
          <w:bCs/>
          <w:color w:val="000000"/>
          <w:lang w:val="es-ES" w:eastAsia="sv-SE"/>
        </w:rPr>
        <w:t xml:space="preserve">, F.J.C.M., </w:t>
      </w:r>
      <w:proofErr w:type="spellStart"/>
      <w:r w:rsidRPr="001A0C88">
        <w:rPr>
          <w:rFonts w:eastAsia="Times New Roman"/>
          <w:bCs/>
          <w:color w:val="000000"/>
          <w:lang w:val="es-ES" w:eastAsia="sv-SE"/>
        </w:rPr>
        <w:t>Soede</w:t>
      </w:r>
      <w:proofErr w:type="spellEnd"/>
      <w:r w:rsidRPr="001A0C88">
        <w:rPr>
          <w:rFonts w:eastAsia="Times New Roman"/>
          <w:bCs/>
          <w:color w:val="000000"/>
          <w:lang w:val="es-ES" w:eastAsia="sv-SE"/>
        </w:rPr>
        <w:t xml:space="preserve">, N.M. &amp; </w:t>
      </w:r>
      <w:proofErr w:type="spellStart"/>
      <w:r w:rsidRPr="001A0C88">
        <w:rPr>
          <w:rFonts w:eastAsia="Times New Roman"/>
          <w:bCs/>
          <w:color w:val="000000"/>
          <w:lang w:val="es-ES" w:eastAsia="sv-SE"/>
        </w:rPr>
        <w:t>Kempf</w:t>
      </w:r>
      <w:proofErr w:type="spellEnd"/>
      <w:r w:rsidRPr="001A0C88">
        <w:rPr>
          <w:rFonts w:eastAsia="Times New Roman"/>
          <w:bCs/>
          <w:color w:val="000000"/>
          <w:lang w:val="es-ES" w:eastAsia="sv-SE"/>
        </w:rPr>
        <w:t xml:space="preserve">, B. 2005. </w:t>
      </w:r>
      <w:r w:rsidRPr="009E4422">
        <w:rPr>
          <w:rFonts w:eastAsia="Times New Roman"/>
          <w:bCs/>
          <w:color w:val="000000"/>
          <w:lang w:eastAsia="sv-SE"/>
        </w:rPr>
        <w:t xml:space="preserve">Various behavioral signs of estrous and their relationship with time of ovulation in dairy cattle. </w:t>
      </w:r>
      <w:proofErr w:type="spellStart"/>
      <w:r w:rsidRPr="009E4422">
        <w:rPr>
          <w:rFonts w:eastAsia="Times New Roman"/>
          <w:bCs/>
          <w:i/>
          <w:color w:val="000000"/>
          <w:lang w:eastAsia="sv-SE"/>
        </w:rPr>
        <w:t>Theriogenology</w:t>
      </w:r>
      <w:proofErr w:type="spellEnd"/>
      <w:r w:rsidRPr="009E4422">
        <w:rPr>
          <w:rFonts w:eastAsia="Times New Roman"/>
          <w:bCs/>
          <w:color w:val="000000"/>
          <w:lang w:eastAsia="sv-SE"/>
        </w:rPr>
        <w:t>, 63, 1366-1377.</w:t>
      </w:r>
    </w:p>
    <w:p w14:paraId="7BFC613D" w14:textId="77777777" w:rsidR="004F6946" w:rsidRPr="00D63D34" w:rsidRDefault="004F6946" w:rsidP="004F6946">
      <w:pPr>
        <w:rPr>
          <w:b/>
          <w:sz w:val="28"/>
          <w:szCs w:val="28"/>
        </w:rPr>
      </w:pPr>
    </w:p>
    <w:p w14:paraId="1C2B53CE" w14:textId="77777777" w:rsidR="004F6946" w:rsidRPr="00113C8A" w:rsidRDefault="004F6946" w:rsidP="004F6946">
      <w:pPr>
        <w:rPr>
          <w:rFonts w:ascii="Arial" w:hAnsi="Arial" w:cs="Arial"/>
          <w:b/>
          <w:szCs w:val="24"/>
        </w:rPr>
      </w:pPr>
      <w:proofErr w:type="spellStart"/>
      <w:r w:rsidRPr="00113C8A">
        <w:rPr>
          <w:rFonts w:ascii="Arial" w:hAnsi="Arial" w:cs="Arial"/>
          <w:b/>
          <w:sz w:val="28"/>
          <w:szCs w:val="28"/>
        </w:rPr>
        <w:t>Publikationer</w:t>
      </w:r>
      <w:proofErr w:type="spellEnd"/>
      <w:r w:rsidRPr="00113C8A">
        <w:rPr>
          <w:rFonts w:ascii="Arial" w:hAnsi="Arial" w:cs="Arial"/>
          <w:b/>
          <w:sz w:val="28"/>
          <w:szCs w:val="28"/>
        </w:rPr>
        <w:t xml:space="preserve"> </w:t>
      </w:r>
      <w:proofErr w:type="spellStart"/>
      <w:r w:rsidRPr="00113C8A">
        <w:rPr>
          <w:rFonts w:ascii="Arial" w:hAnsi="Arial" w:cs="Arial"/>
          <w:b/>
          <w:sz w:val="28"/>
          <w:szCs w:val="28"/>
        </w:rPr>
        <w:t>och</w:t>
      </w:r>
      <w:proofErr w:type="spellEnd"/>
      <w:r w:rsidRPr="00113C8A">
        <w:rPr>
          <w:rFonts w:ascii="Arial" w:hAnsi="Arial" w:cs="Arial"/>
          <w:b/>
          <w:sz w:val="28"/>
          <w:szCs w:val="28"/>
        </w:rPr>
        <w:t xml:space="preserve"> </w:t>
      </w:r>
      <w:proofErr w:type="spellStart"/>
      <w:r w:rsidRPr="00113C8A">
        <w:rPr>
          <w:rFonts w:ascii="Arial" w:hAnsi="Arial" w:cs="Arial"/>
          <w:b/>
          <w:sz w:val="28"/>
          <w:szCs w:val="28"/>
        </w:rPr>
        <w:t>resultatförmedling</w:t>
      </w:r>
      <w:proofErr w:type="spellEnd"/>
    </w:p>
    <w:p w14:paraId="453AB604" w14:textId="77777777" w:rsidR="0098378F" w:rsidRPr="00113C8A" w:rsidRDefault="0098378F" w:rsidP="0098378F">
      <w:pPr>
        <w:rPr>
          <w:rFonts w:ascii="Arial" w:hAnsi="Arial" w:cs="Arial"/>
          <w:b/>
          <w:szCs w:val="24"/>
        </w:rPr>
      </w:pPr>
      <w:proofErr w:type="spellStart"/>
      <w:r w:rsidRPr="00113C8A">
        <w:rPr>
          <w:rFonts w:ascii="Arial" w:hAnsi="Arial" w:cs="Arial"/>
          <w:b/>
          <w:szCs w:val="24"/>
        </w:rPr>
        <w:t>Publikationer</w:t>
      </w:r>
      <w:proofErr w:type="spellEnd"/>
      <w:r w:rsidRPr="00113C8A">
        <w:rPr>
          <w:rFonts w:ascii="Arial" w:hAnsi="Arial" w:cs="Arial"/>
          <w:b/>
          <w:szCs w:val="24"/>
        </w:rPr>
        <w:t xml:space="preserve"> </w:t>
      </w:r>
      <w:proofErr w:type="spellStart"/>
      <w:r w:rsidRPr="00113C8A">
        <w:rPr>
          <w:rFonts w:ascii="Arial" w:hAnsi="Arial" w:cs="Arial"/>
          <w:b/>
          <w:szCs w:val="24"/>
        </w:rPr>
        <w:t>från</w:t>
      </w:r>
      <w:proofErr w:type="spellEnd"/>
      <w:r w:rsidRPr="00113C8A">
        <w:rPr>
          <w:rFonts w:ascii="Arial" w:hAnsi="Arial" w:cs="Arial"/>
          <w:b/>
          <w:szCs w:val="24"/>
        </w:rPr>
        <w:t xml:space="preserve"> </w:t>
      </w:r>
      <w:proofErr w:type="spellStart"/>
      <w:r w:rsidRPr="00113C8A">
        <w:rPr>
          <w:rFonts w:ascii="Arial" w:hAnsi="Arial" w:cs="Arial"/>
          <w:b/>
          <w:szCs w:val="24"/>
        </w:rPr>
        <w:t>projektet</w:t>
      </w:r>
      <w:proofErr w:type="spellEnd"/>
    </w:p>
    <w:p w14:paraId="7865896C" w14:textId="77777777" w:rsidR="0098378F" w:rsidRPr="00C76BE7" w:rsidRDefault="0098378F" w:rsidP="009A1ACC">
      <w:pPr>
        <w:pStyle w:val="References"/>
      </w:pPr>
      <w:r w:rsidRPr="000F557C">
        <w:t xml:space="preserve">Berglund, B. 2011. </w:t>
      </w:r>
      <w:r w:rsidRPr="00C76BE7">
        <w:t xml:space="preserve">New traits and tools in the genetic selection for improved reproductive performance of cows. Reproduction in Domestic Animals, Vol 46, </w:t>
      </w:r>
      <w:proofErr w:type="spellStart"/>
      <w:r w:rsidRPr="00C76BE7">
        <w:t>Suppl</w:t>
      </w:r>
      <w:proofErr w:type="spellEnd"/>
      <w:r w:rsidRPr="00C76BE7">
        <w:t xml:space="preserve">, 3, Abstract, p.70. </w:t>
      </w:r>
    </w:p>
    <w:p w14:paraId="6A55E97F" w14:textId="77777777" w:rsidR="009A1ACC" w:rsidRDefault="009A1ACC" w:rsidP="009A1ACC">
      <w:pPr>
        <w:pStyle w:val="References"/>
      </w:pPr>
    </w:p>
    <w:p w14:paraId="7CEB9150" w14:textId="77777777" w:rsidR="0098378F" w:rsidRPr="00C76BE7" w:rsidRDefault="0098378F" w:rsidP="009A1ACC">
      <w:pPr>
        <w:pStyle w:val="References"/>
      </w:pPr>
      <w:r w:rsidRPr="00C76BE7">
        <w:t xml:space="preserve">Berglund, B. 2012. </w:t>
      </w:r>
      <w:r w:rsidRPr="00C76BE7">
        <w:rPr>
          <w:lang w:val="sv-SE"/>
        </w:rPr>
        <w:t xml:space="preserve">Avel för tydlig brunst. Avelsnytt nr 02, juni 2012, s. 18. </w:t>
      </w:r>
      <w:proofErr w:type="spellStart"/>
      <w:r w:rsidRPr="00C76BE7">
        <w:t>VikingGenetics</w:t>
      </w:r>
      <w:proofErr w:type="spellEnd"/>
      <w:r w:rsidRPr="00C76BE7">
        <w:t>.</w:t>
      </w:r>
    </w:p>
    <w:p w14:paraId="7432A4A4" w14:textId="77777777" w:rsidR="009A1ACC" w:rsidRDefault="009A1ACC" w:rsidP="009A1ACC">
      <w:pPr>
        <w:pStyle w:val="References"/>
      </w:pPr>
    </w:p>
    <w:p w14:paraId="55E32E13" w14:textId="77777777" w:rsidR="0098378F" w:rsidRPr="00C76BE7" w:rsidRDefault="0098378F" w:rsidP="009A1ACC">
      <w:pPr>
        <w:pStyle w:val="References"/>
      </w:pPr>
      <w:r w:rsidRPr="009E4422">
        <w:t xml:space="preserve">Berglund, B., </w:t>
      </w:r>
      <w:proofErr w:type="spellStart"/>
      <w:r w:rsidRPr="009E4422">
        <w:t>Smedberg</w:t>
      </w:r>
      <w:proofErr w:type="spellEnd"/>
      <w:r w:rsidRPr="009E4422">
        <w:t xml:space="preserve">, K., Naeslund, S. &amp; Gustafsson, H. 2012. </w:t>
      </w:r>
      <w:r w:rsidRPr="00C76BE7">
        <w:rPr>
          <w:lang w:val="en-GB"/>
        </w:rPr>
        <w:t xml:space="preserve">Sexual and social behaviour signs during the oestrus cycle in dairy cows. </w:t>
      </w:r>
      <w:r w:rsidRPr="00C76BE7">
        <w:t>Proceedings 17</w:t>
      </w:r>
      <w:r w:rsidRPr="00C76BE7">
        <w:rPr>
          <w:vertAlign w:val="superscript"/>
        </w:rPr>
        <w:t>th</w:t>
      </w:r>
      <w:r w:rsidRPr="00C76BE7">
        <w:t xml:space="preserve"> International Congress on Animal Reproduction, ICAR, Vancouver, 29 July – 2 Aug., 2012; Abstract 2502, p. 554-555.</w:t>
      </w:r>
    </w:p>
    <w:p w14:paraId="076B6A8B" w14:textId="77777777" w:rsidR="009E4422" w:rsidRPr="001E4603" w:rsidRDefault="009E4422" w:rsidP="009A1ACC">
      <w:pPr>
        <w:pStyle w:val="References"/>
      </w:pPr>
    </w:p>
    <w:p w14:paraId="3EE30F98" w14:textId="77777777" w:rsidR="0098378F" w:rsidRDefault="0098378F" w:rsidP="009A1ACC">
      <w:pPr>
        <w:pStyle w:val="References"/>
        <w:rPr>
          <w:lang w:val="sv-SE"/>
        </w:rPr>
      </w:pPr>
      <w:r w:rsidRPr="0011637E">
        <w:rPr>
          <w:lang w:val="sv-SE"/>
        </w:rPr>
        <w:t>Berglund,</w:t>
      </w:r>
      <w:r w:rsidR="009A1ACC" w:rsidRPr="0011637E">
        <w:rPr>
          <w:lang w:val="sv-SE"/>
        </w:rPr>
        <w:t xml:space="preserve"> B., </w:t>
      </w:r>
      <w:r w:rsidRPr="0011637E">
        <w:rPr>
          <w:lang w:val="sv-SE"/>
        </w:rPr>
        <w:t>Smedberg,</w:t>
      </w:r>
      <w:r w:rsidR="009A1ACC" w:rsidRPr="0011637E">
        <w:rPr>
          <w:lang w:val="sv-SE"/>
        </w:rPr>
        <w:t xml:space="preserve"> K.,</w:t>
      </w:r>
      <w:r w:rsidRPr="0011637E">
        <w:rPr>
          <w:lang w:val="sv-SE"/>
        </w:rPr>
        <w:t xml:space="preserve"> Naeslund</w:t>
      </w:r>
      <w:r w:rsidR="009A1ACC" w:rsidRPr="0011637E">
        <w:rPr>
          <w:lang w:val="sv-SE"/>
        </w:rPr>
        <w:t>, S.</w:t>
      </w:r>
      <w:r w:rsidRPr="0011637E">
        <w:rPr>
          <w:lang w:val="sv-SE"/>
        </w:rPr>
        <w:t xml:space="preserve"> </w:t>
      </w:r>
      <w:r w:rsidR="0011637E" w:rsidRPr="0011637E">
        <w:rPr>
          <w:lang w:val="sv-SE"/>
        </w:rPr>
        <w:t>&amp;</w:t>
      </w:r>
      <w:r w:rsidRPr="0011637E">
        <w:rPr>
          <w:lang w:val="sv-SE"/>
        </w:rPr>
        <w:t xml:space="preserve"> Gustafsson</w:t>
      </w:r>
      <w:r w:rsidR="0011637E" w:rsidRPr="0011637E">
        <w:rPr>
          <w:lang w:val="sv-SE"/>
        </w:rPr>
        <w:t>, H</w:t>
      </w:r>
      <w:r w:rsidRPr="0011637E">
        <w:rPr>
          <w:lang w:val="sv-SE"/>
        </w:rPr>
        <w:t xml:space="preserve">. 2014. </w:t>
      </w:r>
      <w:r w:rsidRPr="00C76BE7">
        <w:t xml:space="preserve">Sexual and social </w:t>
      </w:r>
      <w:proofErr w:type="spellStart"/>
      <w:r w:rsidRPr="00C76BE7">
        <w:t>behaviour</w:t>
      </w:r>
      <w:proofErr w:type="spellEnd"/>
      <w:r w:rsidRPr="00C76BE7">
        <w:t xml:space="preserve"> signs during the </w:t>
      </w:r>
      <w:proofErr w:type="spellStart"/>
      <w:r w:rsidRPr="00C76BE7">
        <w:t>oestrus</w:t>
      </w:r>
      <w:proofErr w:type="spellEnd"/>
      <w:r w:rsidRPr="00C76BE7">
        <w:t xml:space="preserve"> cycle in dairy cows. </w:t>
      </w:r>
      <w:r w:rsidRPr="00C76BE7">
        <w:rPr>
          <w:lang w:val="sv-SE"/>
        </w:rPr>
        <w:t>CRU Social meeting, 27 augusti, SLU, Uppsala, Sverige. Poster.</w:t>
      </w:r>
    </w:p>
    <w:p w14:paraId="27D9FD6E" w14:textId="77777777" w:rsidR="0011637E" w:rsidRPr="00C76BE7" w:rsidRDefault="0011637E" w:rsidP="009A1ACC">
      <w:pPr>
        <w:pStyle w:val="References"/>
        <w:rPr>
          <w:lang w:val="sv-SE"/>
        </w:rPr>
      </w:pPr>
    </w:p>
    <w:p w14:paraId="70DC3C2D" w14:textId="77777777" w:rsidR="0098378F" w:rsidRPr="00651A65" w:rsidRDefault="0098378F" w:rsidP="009A1ACC">
      <w:pPr>
        <w:pStyle w:val="References"/>
        <w:rPr>
          <w:rStyle w:val="Hyperlink"/>
          <w:lang w:val="sv-SE"/>
        </w:rPr>
      </w:pPr>
      <w:r w:rsidRPr="00C76BE7">
        <w:rPr>
          <w:lang w:val="sv-SE"/>
        </w:rPr>
        <w:t>Mattsson,</w:t>
      </w:r>
      <w:r w:rsidR="0011637E">
        <w:rPr>
          <w:lang w:val="sv-SE"/>
        </w:rPr>
        <w:t xml:space="preserve"> C</w:t>
      </w:r>
      <w:r w:rsidRPr="00C76BE7">
        <w:rPr>
          <w:lang w:val="sv-SE"/>
        </w:rPr>
        <w:t xml:space="preserve">. 2013. Brunstvisningsförmåga hos SRB- och Holsteinkvigor. Examensarbete/SLU, Institutionen för husdjursgenetik, 398. </w:t>
      </w:r>
      <w:r w:rsidR="007A6E58">
        <w:fldChar w:fldCharType="begin"/>
      </w:r>
      <w:r w:rsidR="007A6E58" w:rsidRPr="00651A65">
        <w:rPr>
          <w:lang w:val="sv-SE"/>
        </w:rPr>
        <w:instrText xml:space="preserve"> HYPERLINK "http://epsilon.slu.se" </w:instrText>
      </w:r>
      <w:r w:rsidR="007A6E58">
        <w:fldChar w:fldCharType="separate"/>
      </w:r>
      <w:r w:rsidRPr="00651A65">
        <w:rPr>
          <w:rStyle w:val="Hyperlink"/>
          <w:lang w:val="sv-SE"/>
        </w:rPr>
        <w:t>http://epsilon.slu.se</w:t>
      </w:r>
      <w:r w:rsidR="007A6E58">
        <w:rPr>
          <w:rStyle w:val="Hyperlink"/>
        </w:rPr>
        <w:fldChar w:fldCharType="end"/>
      </w:r>
    </w:p>
    <w:p w14:paraId="4BFD74AC" w14:textId="77777777" w:rsidR="0011637E" w:rsidRPr="00651A65" w:rsidRDefault="0011637E" w:rsidP="009A1ACC">
      <w:pPr>
        <w:pStyle w:val="References"/>
        <w:rPr>
          <w:rStyle w:val="Hyperlink"/>
          <w:lang w:val="sv-SE"/>
        </w:rPr>
      </w:pPr>
    </w:p>
    <w:p w14:paraId="10C40A34" w14:textId="77777777" w:rsidR="00C16F48" w:rsidRPr="00713CA9" w:rsidRDefault="00C16F48" w:rsidP="00C16F48">
      <w:pPr>
        <w:spacing w:after="0"/>
        <w:ind w:left="284" w:hanging="284"/>
      </w:pPr>
      <w:r w:rsidRPr="00651A65">
        <w:rPr>
          <w:lang w:val="sv-SE"/>
        </w:rPr>
        <w:t xml:space="preserve">Nyman S., S. Malm, J.H. Jakobsen, K.J. Petersson, H. Gustafsson &amp; B. Berglund. </w:t>
      </w:r>
      <w:r w:rsidRPr="00904EC6">
        <w:t xml:space="preserve">2015. </w:t>
      </w:r>
      <w:proofErr w:type="spellStart"/>
      <w:r>
        <w:t>Oestrous</w:t>
      </w:r>
      <w:proofErr w:type="spellEnd"/>
      <w:r>
        <w:t xml:space="preserve"> characteristics and conception in Swedish dairy cows. </w:t>
      </w:r>
      <w:r w:rsidRPr="00395636">
        <w:t>C</w:t>
      </w:r>
      <w:r>
        <w:t>RU Social meeting</w:t>
      </w:r>
      <w:r w:rsidRPr="00690CD6">
        <w:t>, 2</w:t>
      </w:r>
      <w:r>
        <w:t xml:space="preserve">6 </w:t>
      </w:r>
      <w:proofErr w:type="spellStart"/>
      <w:r>
        <w:t>augusti</w:t>
      </w:r>
      <w:proofErr w:type="spellEnd"/>
      <w:r>
        <w:t>, SLU, Uppsala, Sweden</w:t>
      </w:r>
      <w:r w:rsidRPr="00690CD6">
        <w:t xml:space="preserve">. </w:t>
      </w:r>
      <w:r w:rsidRPr="00713CA9">
        <w:t>Poster.</w:t>
      </w:r>
      <w:r w:rsidRPr="00713CA9">
        <w:rPr>
          <w:i/>
        </w:rPr>
        <w:t xml:space="preserve"> </w:t>
      </w:r>
    </w:p>
    <w:p w14:paraId="4BC83559" w14:textId="77777777" w:rsidR="00C16F48" w:rsidRDefault="00C16F48" w:rsidP="00C16F48">
      <w:pPr>
        <w:pStyle w:val="References"/>
      </w:pPr>
    </w:p>
    <w:p w14:paraId="5AB3639C" w14:textId="77777777" w:rsidR="00C16F48" w:rsidRPr="00CC2819" w:rsidRDefault="00C16F48" w:rsidP="00C16F48">
      <w:pPr>
        <w:spacing w:after="0"/>
        <w:ind w:left="284" w:hanging="284"/>
      </w:pPr>
      <w:r w:rsidRPr="00931CED">
        <w:t xml:space="preserve">Nyman S., S. Malm, H. Gustafsson &amp; </w:t>
      </w:r>
      <w:r w:rsidRPr="001007A1">
        <w:t>B.</w:t>
      </w:r>
      <w:r w:rsidRPr="00FD51EE">
        <w:t xml:space="preserve"> </w:t>
      </w:r>
      <w:r w:rsidRPr="001007A1">
        <w:t>Berglund.</w:t>
      </w:r>
      <w:r w:rsidRPr="00931CED">
        <w:rPr>
          <w:b/>
        </w:rPr>
        <w:t xml:space="preserve"> </w:t>
      </w:r>
      <w:r w:rsidRPr="00931CED">
        <w:t xml:space="preserve">2016. </w:t>
      </w:r>
      <w:proofErr w:type="spellStart"/>
      <w:r w:rsidRPr="00931CED">
        <w:t>Oestrous</w:t>
      </w:r>
      <w:proofErr w:type="spellEnd"/>
      <w:r w:rsidRPr="00931CED">
        <w:t xml:space="preserve"> characteristics and conception in Swedish dairy cows.</w:t>
      </w:r>
      <w:r>
        <w:t xml:space="preserve"> Swedish-US Scientific symposium on future of functional and novel traits for dairy cattle breeding, 15-16 Nov. 2016,</w:t>
      </w:r>
      <w:r w:rsidRPr="00690CD6">
        <w:t xml:space="preserve"> SLU, Uppsala, </w:t>
      </w:r>
      <w:r>
        <w:t>Sweden</w:t>
      </w:r>
      <w:r w:rsidRPr="00690CD6">
        <w:t xml:space="preserve">. </w:t>
      </w:r>
      <w:r w:rsidRPr="00CC2819">
        <w:t>Poster.</w:t>
      </w:r>
      <w:r w:rsidRPr="00CC2819">
        <w:rPr>
          <w:i/>
        </w:rPr>
        <w:t xml:space="preserve"> </w:t>
      </w:r>
    </w:p>
    <w:p w14:paraId="2F012E11" w14:textId="77777777" w:rsidR="00C16F48" w:rsidRDefault="00C16F48" w:rsidP="009A1ACC">
      <w:pPr>
        <w:pStyle w:val="References"/>
      </w:pPr>
    </w:p>
    <w:p w14:paraId="5FD10709" w14:textId="5CB787D7" w:rsidR="009A1ACC" w:rsidRPr="00CC2819" w:rsidRDefault="009A1ACC" w:rsidP="009A1ACC">
      <w:pPr>
        <w:pStyle w:val="References"/>
        <w:rPr>
          <w:rFonts w:cs="ArialUnicodeMS"/>
          <w:lang w:eastAsia="sv-SE"/>
        </w:rPr>
      </w:pPr>
      <w:r w:rsidRPr="00AC5531">
        <w:t>Nyman, S</w:t>
      </w:r>
      <w:r>
        <w:t>.,</w:t>
      </w:r>
      <w:r w:rsidRPr="00AC5531">
        <w:t xml:space="preserve"> Malm,</w:t>
      </w:r>
      <w:r>
        <w:t xml:space="preserve"> S.E.,</w:t>
      </w:r>
      <w:r w:rsidRPr="00AC5531">
        <w:t xml:space="preserve"> Gustafsson</w:t>
      </w:r>
      <w:r>
        <w:t>, H.</w:t>
      </w:r>
      <w:r w:rsidRPr="00AC5531">
        <w:t xml:space="preserve"> &amp; Berglund</w:t>
      </w:r>
      <w:r>
        <w:t>, B.</w:t>
      </w:r>
      <w:r w:rsidRPr="00AC5531">
        <w:t xml:space="preserve"> (2017): A longitudinal</w:t>
      </w:r>
      <w:r>
        <w:t xml:space="preserve"> study of </w:t>
      </w:r>
      <w:proofErr w:type="spellStart"/>
      <w:r>
        <w:t>oestrous</w:t>
      </w:r>
      <w:proofErr w:type="spellEnd"/>
      <w:r>
        <w:t xml:space="preserve"> c</w:t>
      </w:r>
      <w:r w:rsidRPr="00AC5531">
        <w:t>haracteristics and conception in tie-stalled and loose-housed Swedish dairy</w:t>
      </w:r>
      <w:r>
        <w:t xml:space="preserve"> </w:t>
      </w:r>
      <w:r w:rsidRPr="00AC5531">
        <w:t>cows</w:t>
      </w:r>
      <w:r>
        <w:t>.</w:t>
      </w:r>
      <w:r w:rsidRPr="00AC5531">
        <w:t xml:space="preserve"> </w:t>
      </w:r>
      <w:proofErr w:type="spellStart"/>
      <w:r w:rsidRPr="00CC2819">
        <w:t>Acta</w:t>
      </w:r>
      <w:proofErr w:type="spellEnd"/>
      <w:r w:rsidRPr="00CC2819">
        <w:t xml:space="preserve"> </w:t>
      </w:r>
      <w:proofErr w:type="spellStart"/>
      <w:r w:rsidRPr="00CC2819">
        <w:t>Agriculturae</w:t>
      </w:r>
      <w:proofErr w:type="spellEnd"/>
      <w:r w:rsidRPr="00CC2819">
        <w:t xml:space="preserve"> </w:t>
      </w:r>
      <w:proofErr w:type="spellStart"/>
      <w:r w:rsidRPr="00CC2819">
        <w:t>Scandinavica</w:t>
      </w:r>
      <w:proofErr w:type="spellEnd"/>
      <w:r w:rsidRPr="00CC2819">
        <w:t>, Section A — Animal Science</w:t>
      </w:r>
      <w:r w:rsidR="007606E2" w:rsidRPr="00CC2819">
        <w:t xml:space="preserve">, </w:t>
      </w:r>
      <w:r w:rsidR="007606E2" w:rsidRPr="00CC2819">
        <w:rPr>
          <w:rFonts w:cs="ArialUnicodeMS"/>
          <w:lang w:eastAsia="sv-SE"/>
        </w:rPr>
        <w:t>66:135-144. DOI:10.1080/09064702.2017.1313306</w:t>
      </w:r>
    </w:p>
    <w:p w14:paraId="1AB57C82" w14:textId="77777777" w:rsidR="00473456" w:rsidRPr="00CC2819" w:rsidRDefault="00473456" w:rsidP="009A1ACC">
      <w:pPr>
        <w:pStyle w:val="References"/>
        <w:rPr>
          <w:rFonts w:cs="ArialUnicodeMS"/>
          <w:lang w:eastAsia="sv-SE"/>
        </w:rPr>
      </w:pPr>
    </w:p>
    <w:p w14:paraId="3BB41839" w14:textId="1C973FBF" w:rsidR="00FC7922" w:rsidRPr="00C603E5" w:rsidRDefault="00473456" w:rsidP="00CC2819">
      <w:pPr>
        <w:ind w:left="284" w:hanging="284"/>
      </w:pPr>
      <w:r w:rsidRPr="00473456">
        <w:rPr>
          <w:rFonts w:cs="ArialUnicodeMS"/>
          <w:lang w:eastAsia="sv-SE"/>
        </w:rPr>
        <w:lastRenderedPageBreak/>
        <w:t>Nyman, S</w:t>
      </w:r>
      <w:r w:rsidR="00FC7922">
        <w:rPr>
          <w:rFonts w:cs="ArialUnicodeMS"/>
          <w:lang w:eastAsia="sv-SE"/>
        </w:rPr>
        <w:t>.,</w:t>
      </w:r>
      <w:r w:rsidRPr="00473456">
        <w:rPr>
          <w:rFonts w:cs="ArialUnicodeMS"/>
          <w:lang w:eastAsia="sv-SE"/>
        </w:rPr>
        <w:t xml:space="preserve"> Gustafsson, H</w:t>
      </w:r>
      <w:r w:rsidR="00FC7922">
        <w:rPr>
          <w:rFonts w:cs="ArialUnicodeMS"/>
          <w:lang w:eastAsia="sv-SE"/>
        </w:rPr>
        <w:t>.</w:t>
      </w:r>
      <w:r w:rsidRPr="00473456">
        <w:rPr>
          <w:rFonts w:cs="ArialUnicodeMS"/>
          <w:lang w:eastAsia="sv-SE"/>
        </w:rPr>
        <w:t xml:space="preserve"> </w:t>
      </w:r>
      <w:r w:rsidRPr="00AC5531">
        <w:t>&amp; Berglund</w:t>
      </w:r>
      <w:r>
        <w:t xml:space="preserve">, B. </w:t>
      </w:r>
      <w:r w:rsidR="00FC7922">
        <w:t xml:space="preserve">Expression of </w:t>
      </w:r>
      <w:proofErr w:type="spellStart"/>
      <w:r w:rsidR="00FC7922">
        <w:t>oestrus</w:t>
      </w:r>
      <w:proofErr w:type="spellEnd"/>
      <w:r w:rsidR="00FC7922">
        <w:t xml:space="preserve"> decreases pregnancy losses and improves fertility in dairy cows. </w:t>
      </w:r>
      <w:r w:rsidR="00FC7922" w:rsidRPr="00DD6745">
        <w:rPr>
          <w:i/>
        </w:rPr>
        <w:t>Manuscript</w:t>
      </w:r>
      <w:r w:rsidR="00022D0D">
        <w:rPr>
          <w:i/>
        </w:rPr>
        <w:t xml:space="preserve"> for scientific publication</w:t>
      </w:r>
      <w:r w:rsidR="00FC7922" w:rsidRPr="00DD6745">
        <w:rPr>
          <w:i/>
        </w:rPr>
        <w:t>.</w:t>
      </w:r>
    </w:p>
    <w:p w14:paraId="53A74C3A" w14:textId="77777777" w:rsidR="0098378F" w:rsidRPr="00651A65" w:rsidRDefault="0098378F" w:rsidP="009A1ACC">
      <w:pPr>
        <w:pStyle w:val="References"/>
        <w:rPr>
          <w:lang w:val="sv-SE"/>
        </w:rPr>
      </w:pPr>
      <w:r w:rsidRPr="00C76BE7">
        <w:rPr>
          <w:lang w:val="sv-SE"/>
        </w:rPr>
        <w:t xml:space="preserve">Smedberg, K. 2012. Brunstvisningsförmåga hos mjölkkor – en beteendestudie. Examensarbete/SLU, Institutionen för husdjursgenetik, 2012:18. </w:t>
      </w:r>
      <w:hyperlink r:id="rId11" w:history="1">
        <w:r w:rsidRPr="00651A65">
          <w:rPr>
            <w:rStyle w:val="Hyperlink"/>
            <w:lang w:val="sv-SE"/>
          </w:rPr>
          <w:t>http://epsilon.slu.se</w:t>
        </w:r>
      </w:hyperlink>
    </w:p>
    <w:p w14:paraId="542435E5" w14:textId="77777777" w:rsidR="009A1ACC" w:rsidRPr="00651A65" w:rsidRDefault="009A1ACC" w:rsidP="0098378F">
      <w:pPr>
        <w:rPr>
          <w:i/>
          <w:szCs w:val="24"/>
          <w:lang w:val="sv-SE"/>
        </w:rPr>
      </w:pPr>
    </w:p>
    <w:p w14:paraId="0C347074" w14:textId="77777777" w:rsidR="0098378F" w:rsidRPr="00651A65" w:rsidRDefault="0098378F" w:rsidP="0098378F">
      <w:pPr>
        <w:rPr>
          <w:i/>
          <w:szCs w:val="24"/>
          <w:lang w:val="sv-SE"/>
        </w:rPr>
      </w:pPr>
      <w:r w:rsidRPr="00651A65">
        <w:rPr>
          <w:i/>
          <w:szCs w:val="24"/>
          <w:lang w:val="sv-SE"/>
        </w:rPr>
        <w:t>Presentationer relaterade till projektet:</w:t>
      </w:r>
    </w:p>
    <w:p w14:paraId="52CAD8F2" w14:textId="381E57E9" w:rsidR="0098378F" w:rsidRDefault="0098378F" w:rsidP="0011637E">
      <w:pPr>
        <w:pStyle w:val="References"/>
      </w:pPr>
      <w:r w:rsidRPr="00473456">
        <w:t>Berglund</w:t>
      </w:r>
      <w:r w:rsidR="009A1ACC" w:rsidRPr="00473456">
        <w:t>, B</w:t>
      </w:r>
      <w:r w:rsidRPr="00473456">
        <w:t xml:space="preserve">. </w:t>
      </w:r>
      <w:proofErr w:type="spellStart"/>
      <w:r w:rsidRPr="00473456">
        <w:t>Inbjuden</w:t>
      </w:r>
      <w:proofErr w:type="spellEnd"/>
      <w:r w:rsidRPr="00473456">
        <w:t xml:space="preserve"> </w:t>
      </w:r>
      <w:proofErr w:type="spellStart"/>
      <w:r w:rsidRPr="00473456">
        <w:t>föredragshållare</w:t>
      </w:r>
      <w:proofErr w:type="spellEnd"/>
      <w:r w:rsidRPr="00473456">
        <w:t xml:space="preserve"> vid 17th International Congress on Animal Reproduction </w:t>
      </w:r>
      <w:proofErr w:type="spellStart"/>
      <w:r w:rsidRPr="00473456">
        <w:t>i</w:t>
      </w:r>
      <w:proofErr w:type="spellEnd"/>
      <w:r w:rsidRPr="00473456">
        <w:t xml:space="preserve"> Vancouver </w:t>
      </w:r>
      <w:proofErr w:type="spellStart"/>
      <w:r w:rsidRPr="00473456">
        <w:t>Juli</w:t>
      </w:r>
      <w:proofErr w:type="spellEnd"/>
      <w:r w:rsidRPr="00473456">
        <w:t xml:space="preserve"> 29 – Aug. 2, 2012. </w:t>
      </w:r>
      <w:r w:rsidRPr="0013718B">
        <w:rPr>
          <w:i/>
        </w:rPr>
        <w:t xml:space="preserve">”How to record reproductive </w:t>
      </w:r>
      <w:proofErr w:type="spellStart"/>
      <w:r w:rsidRPr="0013718B">
        <w:rPr>
          <w:i/>
        </w:rPr>
        <w:t>behaviour</w:t>
      </w:r>
      <w:proofErr w:type="spellEnd"/>
      <w:r w:rsidRPr="0013718B">
        <w:rPr>
          <w:i/>
        </w:rPr>
        <w:t xml:space="preserve"> for future genetic improvement?”</w:t>
      </w:r>
    </w:p>
    <w:p w14:paraId="4AF1AEB4" w14:textId="77777777" w:rsidR="0011637E" w:rsidRPr="00C76BE7" w:rsidRDefault="0011637E" w:rsidP="0011637E">
      <w:pPr>
        <w:pStyle w:val="References"/>
      </w:pPr>
    </w:p>
    <w:p w14:paraId="34C813B8" w14:textId="77777777" w:rsidR="0098378F" w:rsidRPr="00C76BE7" w:rsidRDefault="0098378F" w:rsidP="0011637E">
      <w:pPr>
        <w:pStyle w:val="References"/>
      </w:pPr>
      <w:r w:rsidRPr="00C76BE7">
        <w:t>Berglund</w:t>
      </w:r>
      <w:r w:rsidR="009A1ACC">
        <w:t>, B</w:t>
      </w:r>
      <w:r w:rsidRPr="00C76BE7">
        <w:t xml:space="preserve">. Presentation </w:t>
      </w:r>
      <w:proofErr w:type="spellStart"/>
      <w:r w:rsidRPr="00C76BE7">
        <w:t>av</w:t>
      </w:r>
      <w:proofErr w:type="spellEnd"/>
      <w:r w:rsidRPr="00C76BE7">
        <w:t xml:space="preserve"> </w:t>
      </w:r>
      <w:proofErr w:type="spellStart"/>
      <w:r w:rsidRPr="00C76BE7">
        <w:t>elektronisk</w:t>
      </w:r>
      <w:proofErr w:type="spellEnd"/>
      <w:r w:rsidRPr="00C76BE7">
        <w:t xml:space="preserve"> poster vid 17th International Congress on Animal Reproduction </w:t>
      </w:r>
      <w:proofErr w:type="spellStart"/>
      <w:r w:rsidRPr="00C76BE7">
        <w:t>i</w:t>
      </w:r>
      <w:proofErr w:type="spellEnd"/>
      <w:r w:rsidRPr="00C76BE7">
        <w:t xml:space="preserve"> Vancouver </w:t>
      </w:r>
      <w:proofErr w:type="spellStart"/>
      <w:r w:rsidRPr="00C76BE7">
        <w:t>Juli</w:t>
      </w:r>
      <w:proofErr w:type="spellEnd"/>
      <w:r w:rsidRPr="00C76BE7">
        <w:t xml:space="preserve"> 29 – Aug. 2, 2012. </w:t>
      </w:r>
      <w:r w:rsidRPr="0013718B">
        <w:rPr>
          <w:i/>
        </w:rPr>
        <w:t>“</w:t>
      </w:r>
      <w:r w:rsidRPr="0013718B">
        <w:rPr>
          <w:i/>
          <w:lang w:val="en-GB"/>
        </w:rPr>
        <w:t>Sexual and social behaviour signs during the oestrus cycle in dairy cows”</w:t>
      </w:r>
      <w:r w:rsidRPr="00C76BE7">
        <w:rPr>
          <w:lang w:val="en-GB"/>
        </w:rPr>
        <w:t>.</w:t>
      </w:r>
    </w:p>
    <w:p w14:paraId="7AA95BFF" w14:textId="77777777" w:rsidR="0011637E" w:rsidRPr="009E4422" w:rsidRDefault="0011637E" w:rsidP="0011637E">
      <w:pPr>
        <w:pStyle w:val="References"/>
      </w:pPr>
    </w:p>
    <w:p w14:paraId="4E3B43E4" w14:textId="77777777" w:rsidR="0098378F" w:rsidRPr="00C76BE7" w:rsidRDefault="0098378F" w:rsidP="0011637E">
      <w:pPr>
        <w:pStyle w:val="References"/>
      </w:pPr>
      <w:r w:rsidRPr="00C76BE7">
        <w:rPr>
          <w:lang w:val="sv-SE"/>
        </w:rPr>
        <w:t>Berglund</w:t>
      </w:r>
      <w:r w:rsidR="009A1ACC">
        <w:rPr>
          <w:lang w:val="sv-SE"/>
        </w:rPr>
        <w:t>, B</w:t>
      </w:r>
      <w:r w:rsidRPr="00C76BE7">
        <w:rPr>
          <w:lang w:val="sv-SE"/>
        </w:rPr>
        <w:t xml:space="preserve">. Presentation vid besök på Lövsta från Saratov State Agrarian University, Ryssland, 31 jan. 2013. </w:t>
      </w:r>
      <w:r w:rsidRPr="0013718B">
        <w:rPr>
          <w:i/>
        </w:rPr>
        <w:t xml:space="preserve">“Improving feed-efficiency and fertility – collaborative dairy cattle breeding projects at </w:t>
      </w:r>
      <w:proofErr w:type="spellStart"/>
      <w:r w:rsidRPr="0013718B">
        <w:rPr>
          <w:i/>
        </w:rPr>
        <w:t>Lövsta</w:t>
      </w:r>
      <w:proofErr w:type="spellEnd"/>
      <w:r w:rsidRPr="0013718B">
        <w:rPr>
          <w:i/>
        </w:rPr>
        <w:t>”</w:t>
      </w:r>
      <w:r w:rsidRPr="00C76BE7">
        <w:t>.</w:t>
      </w:r>
    </w:p>
    <w:p w14:paraId="52A85E37" w14:textId="77777777" w:rsidR="0011637E" w:rsidRPr="009E4422" w:rsidRDefault="0011637E" w:rsidP="0011637E">
      <w:pPr>
        <w:pStyle w:val="References"/>
      </w:pPr>
    </w:p>
    <w:p w14:paraId="20333C66" w14:textId="77777777" w:rsidR="0098378F" w:rsidRPr="00C76BE7" w:rsidRDefault="0098378F" w:rsidP="0011637E">
      <w:pPr>
        <w:pStyle w:val="References"/>
      </w:pPr>
      <w:r w:rsidRPr="00C76BE7">
        <w:rPr>
          <w:lang w:val="sv-SE"/>
        </w:rPr>
        <w:t>Berglund</w:t>
      </w:r>
      <w:r w:rsidR="009A1ACC">
        <w:rPr>
          <w:lang w:val="sv-SE"/>
        </w:rPr>
        <w:t>, B</w:t>
      </w:r>
      <w:r w:rsidRPr="00C76BE7">
        <w:rPr>
          <w:lang w:val="sv-SE"/>
        </w:rPr>
        <w:t>. Presentation vid besök</w:t>
      </w:r>
      <w:r w:rsidRPr="00C76BE7">
        <w:rPr>
          <w:bCs/>
          <w:lang w:val="sv-SE"/>
        </w:rPr>
        <w:t xml:space="preserve"> på Lövsta från av KFC och Foulum, Danmark,</w:t>
      </w:r>
      <w:r w:rsidRPr="00C76BE7">
        <w:rPr>
          <w:lang w:val="sv-SE"/>
        </w:rPr>
        <w:t xml:space="preserve"> 1 feb. 2013. </w:t>
      </w:r>
      <w:r w:rsidRPr="0013718B">
        <w:rPr>
          <w:i/>
        </w:rPr>
        <w:t xml:space="preserve">“Improving dairy cattle feed-efficiency and fertility – collaborative projects at </w:t>
      </w:r>
      <w:proofErr w:type="spellStart"/>
      <w:r w:rsidRPr="0013718B">
        <w:rPr>
          <w:i/>
        </w:rPr>
        <w:t>Lövsta</w:t>
      </w:r>
      <w:proofErr w:type="spellEnd"/>
      <w:r w:rsidRPr="0013718B">
        <w:rPr>
          <w:i/>
        </w:rPr>
        <w:t>”</w:t>
      </w:r>
      <w:r w:rsidRPr="00C76BE7">
        <w:t xml:space="preserve">. </w:t>
      </w:r>
    </w:p>
    <w:p w14:paraId="68A0D56A" w14:textId="77777777" w:rsidR="0011637E" w:rsidRPr="009E4422" w:rsidRDefault="0011637E" w:rsidP="0011637E">
      <w:pPr>
        <w:pStyle w:val="References"/>
      </w:pPr>
    </w:p>
    <w:p w14:paraId="7D2844D5" w14:textId="77777777" w:rsidR="0098378F" w:rsidRPr="00C76BE7" w:rsidRDefault="0098378F" w:rsidP="0011637E">
      <w:pPr>
        <w:pStyle w:val="References"/>
        <w:rPr>
          <w:lang w:val="sv-SE"/>
        </w:rPr>
      </w:pPr>
      <w:r w:rsidRPr="00C76BE7">
        <w:rPr>
          <w:lang w:val="sv-SE"/>
        </w:rPr>
        <w:t>Berglund</w:t>
      </w:r>
      <w:r w:rsidR="009A1ACC">
        <w:rPr>
          <w:lang w:val="sv-SE"/>
        </w:rPr>
        <w:t>, B</w:t>
      </w:r>
      <w:r w:rsidRPr="00C76BE7">
        <w:rPr>
          <w:lang w:val="sv-SE"/>
        </w:rPr>
        <w:t xml:space="preserve">. Presentation vid Växa Sveriges forskningsdagar 19-20/3-13, 19 mars 2013. </w:t>
      </w:r>
      <w:r w:rsidRPr="0013718B">
        <w:rPr>
          <w:i/>
          <w:lang w:val="sv-SE"/>
        </w:rPr>
        <w:t>”Hållbar mjölkkoavel”</w:t>
      </w:r>
      <w:r w:rsidRPr="00C76BE7">
        <w:rPr>
          <w:lang w:val="sv-SE"/>
        </w:rPr>
        <w:t xml:space="preserve">. </w:t>
      </w:r>
    </w:p>
    <w:p w14:paraId="0CE58CDA" w14:textId="77777777" w:rsidR="00AC5531" w:rsidRPr="00437F37" w:rsidRDefault="00AC5531" w:rsidP="00AC5531">
      <w:pPr>
        <w:pStyle w:val="References"/>
        <w:rPr>
          <w:lang w:val="sv-SE"/>
        </w:rPr>
      </w:pPr>
    </w:p>
    <w:p w14:paraId="58A9CDD3" w14:textId="01688CD4" w:rsidR="003D6FB1" w:rsidRPr="00CC2819" w:rsidRDefault="009B3F91" w:rsidP="00CC2819">
      <w:pPr>
        <w:spacing w:after="0"/>
        <w:ind w:left="284" w:hanging="284"/>
        <w:rPr>
          <w:i/>
        </w:rPr>
      </w:pPr>
      <w:r w:rsidRPr="00CC2819">
        <w:t xml:space="preserve">Berglund, B. </w:t>
      </w:r>
      <w:r>
        <w:t xml:space="preserve"> </w:t>
      </w:r>
      <w:r w:rsidR="003D6FB1">
        <w:t>Pres</w:t>
      </w:r>
      <w:r>
        <w:t xml:space="preserve">entation vid CRU Social meeting 27 </w:t>
      </w:r>
      <w:proofErr w:type="spellStart"/>
      <w:r>
        <w:t>aug.</w:t>
      </w:r>
      <w:proofErr w:type="spellEnd"/>
      <w:r>
        <w:t xml:space="preserve"> 2014. </w:t>
      </w:r>
      <w:r w:rsidR="003D6FB1">
        <w:t xml:space="preserve"> Centre for reproduction in Uppsala, </w:t>
      </w:r>
      <w:proofErr w:type="spellStart"/>
      <w:r w:rsidR="003D6FB1">
        <w:t>Ultuna</w:t>
      </w:r>
      <w:proofErr w:type="spellEnd"/>
      <w:r w:rsidR="003D6FB1">
        <w:t xml:space="preserve"> campus, SLU.</w:t>
      </w:r>
      <w:r>
        <w:t xml:space="preserve"> “</w:t>
      </w:r>
      <w:r w:rsidRPr="00CC2819">
        <w:rPr>
          <w:i/>
        </w:rPr>
        <w:t>New phenotypes in breeding for improved dairy cattle reproduction”.</w:t>
      </w:r>
      <w:r w:rsidR="003D6FB1" w:rsidRPr="00CC2819">
        <w:rPr>
          <w:i/>
        </w:rPr>
        <w:tab/>
      </w:r>
    </w:p>
    <w:p w14:paraId="0F7A9F7F" w14:textId="77777777" w:rsidR="009B3F91" w:rsidRPr="00CC2819" w:rsidRDefault="009B3F91" w:rsidP="00CC2819">
      <w:pPr>
        <w:spacing w:after="0"/>
        <w:ind w:left="284" w:hanging="284"/>
        <w:rPr>
          <w:i/>
        </w:rPr>
      </w:pPr>
    </w:p>
    <w:p w14:paraId="054A02BB" w14:textId="6B0EF6C8" w:rsidR="003D6FB1" w:rsidRPr="00CC2819" w:rsidRDefault="009B3F91" w:rsidP="00CC2819">
      <w:pPr>
        <w:spacing w:after="0"/>
        <w:ind w:left="284" w:hanging="284"/>
        <w:rPr>
          <w:i/>
        </w:rPr>
      </w:pPr>
      <w:r w:rsidRPr="00CC2819">
        <w:t xml:space="preserve">Berglund, B. </w:t>
      </w:r>
      <w:proofErr w:type="spellStart"/>
      <w:r>
        <w:t>Inbjuden</w:t>
      </w:r>
      <w:proofErr w:type="spellEnd"/>
      <w:r>
        <w:t xml:space="preserve"> </w:t>
      </w:r>
      <w:proofErr w:type="spellStart"/>
      <w:r>
        <w:t>föreläsare</w:t>
      </w:r>
      <w:proofErr w:type="spellEnd"/>
      <w:r w:rsidR="005A430F">
        <w:t xml:space="preserve"> </w:t>
      </w:r>
      <w:proofErr w:type="gramStart"/>
      <w:r w:rsidR="005A430F">
        <w:t xml:space="preserve">vid </w:t>
      </w:r>
      <w:r>
        <w:t>”</w:t>
      </w:r>
      <w:proofErr w:type="gramEnd"/>
      <w:r>
        <w:t xml:space="preserve">The </w:t>
      </w:r>
      <w:r w:rsidR="003D6FB1">
        <w:t>International research and practice conference “Current problems of genetic and reproductive biology of animal”. Organizers: Ministry of Agriculture of the Russian Federation, Russian National Research Institute of Genetic and Breeding of Animal, Saint-Petersburg State Academy of Veterinary Medicine. St Petersburg 23-24 Oct. 2014.</w:t>
      </w:r>
      <w:r>
        <w:t xml:space="preserve"> </w:t>
      </w:r>
      <w:r w:rsidRPr="00CC2819">
        <w:rPr>
          <w:i/>
        </w:rPr>
        <w:t xml:space="preserve">“The Nordic dairy cattle breeding </w:t>
      </w:r>
      <w:proofErr w:type="spellStart"/>
      <w:r w:rsidRPr="00CC2819">
        <w:rPr>
          <w:i/>
        </w:rPr>
        <w:t>programme</w:t>
      </w:r>
      <w:proofErr w:type="spellEnd"/>
      <w:r w:rsidRPr="00CC2819">
        <w:rPr>
          <w:i/>
        </w:rPr>
        <w:t xml:space="preserve"> – New phenotypes in breeding for improved dairy cattle reproduction.</w:t>
      </w:r>
    </w:p>
    <w:p w14:paraId="6E457744" w14:textId="77777777" w:rsidR="009B3F91" w:rsidRDefault="009B3F91" w:rsidP="00CC2819">
      <w:pPr>
        <w:spacing w:after="0"/>
        <w:ind w:left="284" w:hanging="284"/>
      </w:pPr>
    </w:p>
    <w:p w14:paraId="79FD6B61" w14:textId="5CA13E2E" w:rsidR="009B3F91" w:rsidRPr="00CC2819" w:rsidRDefault="009B3F91" w:rsidP="00CC2819">
      <w:pPr>
        <w:spacing w:after="0"/>
        <w:ind w:left="284" w:hanging="284"/>
        <w:rPr>
          <w:i/>
        </w:rPr>
      </w:pPr>
      <w:r w:rsidRPr="00CC2819">
        <w:t>Berglund, B</w:t>
      </w:r>
      <w:r>
        <w:t xml:space="preserve">. </w:t>
      </w:r>
      <w:r w:rsidR="003D6FB1">
        <w:t xml:space="preserve">Presentation vid CRU </w:t>
      </w:r>
      <w:proofErr w:type="spellStart"/>
      <w:r w:rsidR="003D6FB1">
        <w:t>sympos</w:t>
      </w:r>
      <w:r w:rsidR="005A430F">
        <w:t>iet</w:t>
      </w:r>
      <w:proofErr w:type="spellEnd"/>
      <w:r w:rsidR="005A430F">
        <w:t xml:space="preserve"> </w:t>
      </w:r>
      <w:r>
        <w:t xml:space="preserve">“Genetics of reproduction”, 25 </w:t>
      </w:r>
      <w:proofErr w:type="spellStart"/>
      <w:r>
        <w:t>aug.</w:t>
      </w:r>
      <w:proofErr w:type="spellEnd"/>
      <w:r>
        <w:t xml:space="preserve"> 2015. </w:t>
      </w:r>
      <w:r w:rsidR="003D6FB1">
        <w:t>Centre for reprod</w:t>
      </w:r>
      <w:r>
        <w:t>uction in Uppsala</w:t>
      </w:r>
      <w:r w:rsidR="003D6FB1">
        <w:t>, SLU.</w:t>
      </w:r>
      <w:r>
        <w:t xml:space="preserve"> </w:t>
      </w:r>
      <w:r w:rsidRPr="00CC2819">
        <w:rPr>
          <w:i/>
        </w:rPr>
        <w:t>“New tools in the genetic improvement of dairy cow reproduction”.</w:t>
      </w:r>
    </w:p>
    <w:p w14:paraId="3D1218A0" w14:textId="0A0D55DD" w:rsidR="003D6FB1" w:rsidRDefault="003D6FB1" w:rsidP="00CC2819">
      <w:pPr>
        <w:spacing w:after="0"/>
        <w:ind w:left="284" w:hanging="284"/>
      </w:pPr>
      <w:r w:rsidRPr="00FC32DE">
        <w:tab/>
      </w:r>
    </w:p>
    <w:p w14:paraId="27276504" w14:textId="53862C11" w:rsidR="003D6FB1" w:rsidRPr="00190F94" w:rsidRDefault="009B3F91" w:rsidP="00CC2819">
      <w:pPr>
        <w:spacing w:after="0"/>
        <w:ind w:left="284" w:hanging="284"/>
      </w:pPr>
      <w:r w:rsidRPr="00CC2819">
        <w:t xml:space="preserve">Berglund, B. </w:t>
      </w:r>
      <w:r>
        <w:t xml:space="preserve">Presentation vid </w:t>
      </w:r>
      <w:r w:rsidR="003D6FB1" w:rsidRPr="00190F94">
        <w:t>Swedish-US Scientific symposium on Functional and Novel traits for Dairy Cattle Breeding.</w:t>
      </w:r>
      <w:r w:rsidRPr="009B3F91">
        <w:t xml:space="preserve"> </w:t>
      </w:r>
      <w:r w:rsidRPr="00190F94">
        <w:t>15-16 Nov. 2016</w:t>
      </w:r>
      <w:r w:rsidRPr="001007A1">
        <w:rPr>
          <w:i/>
        </w:rPr>
        <w:t xml:space="preserve">. </w:t>
      </w:r>
      <w:r>
        <w:t xml:space="preserve">SLU, Uppsala. </w:t>
      </w:r>
      <w:r w:rsidRPr="001007A1">
        <w:rPr>
          <w:i/>
        </w:rPr>
        <w:t>“Improved measures for selection on fertility in dairy cattle”.</w:t>
      </w:r>
    </w:p>
    <w:p w14:paraId="254762D2" w14:textId="77777777" w:rsidR="008739AF" w:rsidRDefault="008739AF" w:rsidP="0013718B">
      <w:pPr>
        <w:pStyle w:val="References"/>
      </w:pPr>
    </w:p>
    <w:p w14:paraId="7E027479" w14:textId="38F4E08D" w:rsidR="00FD51EE" w:rsidRPr="00A06ADC" w:rsidRDefault="00FD51EE" w:rsidP="0013718B">
      <w:pPr>
        <w:pStyle w:val="References"/>
      </w:pPr>
    </w:p>
    <w:p w14:paraId="4A5A884C" w14:textId="77777777" w:rsidR="004F6946" w:rsidRPr="00473456" w:rsidRDefault="004F6946"/>
    <w:sectPr w:rsidR="004F6946" w:rsidRPr="0047345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B1750" w14:textId="77777777" w:rsidR="007A6E58" w:rsidRDefault="007A6E58" w:rsidP="003C1108">
      <w:pPr>
        <w:spacing w:after="0"/>
      </w:pPr>
      <w:r>
        <w:separator/>
      </w:r>
    </w:p>
  </w:endnote>
  <w:endnote w:type="continuationSeparator" w:id="0">
    <w:p w14:paraId="4851195B" w14:textId="77777777" w:rsidR="007A6E58" w:rsidRDefault="007A6E58" w:rsidP="003C1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OT8608a8d1+22">
    <w:altName w:val="MS Mincho"/>
    <w:panose1 w:val="00000000000000000000"/>
    <w:charset w:val="80"/>
    <w:family w:val="auto"/>
    <w:notTrueType/>
    <w:pitch w:val="default"/>
    <w:sig w:usb0="00000001" w:usb1="08070000" w:usb2="00000010" w:usb3="00000000" w:csb0="00020000" w:csb1="00000000"/>
  </w:font>
  <w:font w:name="AdvOT46dcae81">
    <w:panose1 w:val="00000000000000000000"/>
    <w:charset w:val="00"/>
    <w:family w:val="swiss"/>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 w:name="AdvOT863180fb+20">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13312"/>
      <w:docPartObj>
        <w:docPartGallery w:val="Page Numbers (Bottom of Page)"/>
        <w:docPartUnique/>
      </w:docPartObj>
    </w:sdtPr>
    <w:sdtEndPr>
      <w:rPr>
        <w:noProof/>
      </w:rPr>
    </w:sdtEndPr>
    <w:sdtContent>
      <w:p w14:paraId="202C5C5C" w14:textId="0994AA1E" w:rsidR="003C1108" w:rsidRDefault="003C1108">
        <w:pPr>
          <w:pStyle w:val="Footer"/>
          <w:jc w:val="center"/>
        </w:pPr>
        <w:r>
          <w:fldChar w:fldCharType="begin"/>
        </w:r>
        <w:r>
          <w:instrText xml:space="preserve"> PAGE   \* MERGEFORMAT </w:instrText>
        </w:r>
        <w:r>
          <w:fldChar w:fldCharType="separate"/>
        </w:r>
        <w:r w:rsidR="00AF3E12">
          <w:rPr>
            <w:noProof/>
          </w:rPr>
          <w:t>10</w:t>
        </w:r>
        <w:r>
          <w:rPr>
            <w:noProof/>
          </w:rPr>
          <w:fldChar w:fldCharType="end"/>
        </w:r>
      </w:p>
    </w:sdtContent>
  </w:sdt>
  <w:p w14:paraId="6041F9F0" w14:textId="77777777" w:rsidR="003C1108" w:rsidRDefault="003C1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65DCA" w14:textId="77777777" w:rsidR="007A6E58" w:rsidRDefault="007A6E58" w:rsidP="003C1108">
      <w:pPr>
        <w:spacing w:after="0"/>
      </w:pPr>
      <w:r>
        <w:separator/>
      </w:r>
    </w:p>
  </w:footnote>
  <w:footnote w:type="continuationSeparator" w:id="0">
    <w:p w14:paraId="1257ECCE" w14:textId="77777777" w:rsidR="007A6E58" w:rsidRDefault="007A6E58" w:rsidP="003C11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248C9"/>
    <w:multiLevelType w:val="hybridMultilevel"/>
    <w:tmpl w:val="2BC6ACCA"/>
    <w:lvl w:ilvl="0" w:tplc="E5C0A386">
      <w:start w:val="1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6B47B3"/>
    <w:multiLevelType w:val="hybridMultilevel"/>
    <w:tmpl w:val="354279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46"/>
    <w:rsid w:val="00016B33"/>
    <w:rsid w:val="00022D0D"/>
    <w:rsid w:val="00036DD0"/>
    <w:rsid w:val="00042021"/>
    <w:rsid w:val="00073DF6"/>
    <w:rsid w:val="0007763C"/>
    <w:rsid w:val="00081FD8"/>
    <w:rsid w:val="00094D77"/>
    <w:rsid w:val="000B2D5D"/>
    <w:rsid w:val="000F557C"/>
    <w:rsid w:val="0010043C"/>
    <w:rsid w:val="00113C8A"/>
    <w:rsid w:val="0011637E"/>
    <w:rsid w:val="00122D4A"/>
    <w:rsid w:val="00133E79"/>
    <w:rsid w:val="00135ABD"/>
    <w:rsid w:val="0013718B"/>
    <w:rsid w:val="00137726"/>
    <w:rsid w:val="00145853"/>
    <w:rsid w:val="001624BA"/>
    <w:rsid w:val="0017182B"/>
    <w:rsid w:val="00181436"/>
    <w:rsid w:val="001A0C88"/>
    <w:rsid w:val="001A1B86"/>
    <w:rsid w:val="001B7D7C"/>
    <w:rsid w:val="001D5F0E"/>
    <w:rsid w:val="001E4603"/>
    <w:rsid w:val="001E5F5D"/>
    <w:rsid w:val="002543F6"/>
    <w:rsid w:val="00277AFE"/>
    <w:rsid w:val="002B6328"/>
    <w:rsid w:val="0030030A"/>
    <w:rsid w:val="00305F56"/>
    <w:rsid w:val="00327036"/>
    <w:rsid w:val="00340132"/>
    <w:rsid w:val="00346F00"/>
    <w:rsid w:val="003519CE"/>
    <w:rsid w:val="00362211"/>
    <w:rsid w:val="003A1E3F"/>
    <w:rsid w:val="003A7460"/>
    <w:rsid w:val="003C1108"/>
    <w:rsid w:val="003C346B"/>
    <w:rsid w:val="003D6FB1"/>
    <w:rsid w:val="003E563E"/>
    <w:rsid w:val="003E7875"/>
    <w:rsid w:val="00437F37"/>
    <w:rsid w:val="00440D14"/>
    <w:rsid w:val="004565CB"/>
    <w:rsid w:val="00473456"/>
    <w:rsid w:val="004A60B6"/>
    <w:rsid w:val="004D0393"/>
    <w:rsid w:val="004D08E7"/>
    <w:rsid w:val="004E5F35"/>
    <w:rsid w:val="004E5F3A"/>
    <w:rsid w:val="004F6946"/>
    <w:rsid w:val="005007A1"/>
    <w:rsid w:val="005042E2"/>
    <w:rsid w:val="00520E2F"/>
    <w:rsid w:val="00533854"/>
    <w:rsid w:val="0053647F"/>
    <w:rsid w:val="00543B15"/>
    <w:rsid w:val="00555DDA"/>
    <w:rsid w:val="00593932"/>
    <w:rsid w:val="005960F9"/>
    <w:rsid w:val="005A2B75"/>
    <w:rsid w:val="005A430F"/>
    <w:rsid w:val="005A4E32"/>
    <w:rsid w:val="005B0B5A"/>
    <w:rsid w:val="005C5B3D"/>
    <w:rsid w:val="005D36D8"/>
    <w:rsid w:val="005E5A2E"/>
    <w:rsid w:val="005F70B2"/>
    <w:rsid w:val="00603EED"/>
    <w:rsid w:val="00615FA4"/>
    <w:rsid w:val="00617A30"/>
    <w:rsid w:val="00620E4E"/>
    <w:rsid w:val="00631134"/>
    <w:rsid w:val="00637483"/>
    <w:rsid w:val="0064134C"/>
    <w:rsid w:val="00643AC1"/>
    <w:rsid w:val="00651A65"/>
    <w:rsid w:val="006531D2"/>
    <w:rsid w:val="00656755"/>
    <w:rsid w:val="00666A22"/>
    <w:rsid w:val="006D72BE"/>
    <w:rsid w:val="00724DCB"/>
    <w:rsid w:val="007606E2"/>
    <w:rsid w:val="007650C6"/>
    <w:rsid w:val="00794488"/>
    <w:rsid w:val="007A6E58"/>
    <w:rsid w:val="007C1DFE"/>
    <w:rsid w:val="007C4DDD"/>
    <w:rsid w:val="008244A3"/>
    <w:rsid w:val="00857026"/>
    <w:rsid w:val="008610BF"/>
    <w:rsid w:val="00866BA5"/>
    <w:rsid w:val="008739AF"/>
    <w:rsid w:val="00897AC5"/>
    <w:rsid w:val="008A0E62"/>
    <w:rsid w:val="008A6C29"/>
    <w:rsid w:val="008B622D"/>
    <w:rsid w:val="008D3D89"/>
    <w:rsid w:val="008F38CB"/>
    <w:rsid w:val="00912F6B"/>
    <w:rsid w:val="0095296D"/>
    <w:rsid w:val="00954012"/>
    <w:rsid w:val="00974A98"/>
    <w:rsid w:val="0098215A"/>
    <w:rsid w:val="0098378F"/>
    <w:rsid w:val="009840F6"/>
    <w:rsid w:val="009A1ACC"/>
    <w:rsid w:val="009B3F91"/>
    <w:rsid w:val="009C3947"/>
    <w:rsid w:val="009E4422"/>
    <w:rsid w:val="009E75EF"/>
    <w:rsid w:val="00A1455E"/>
    <w:rsid w:val="00A301EC"/>
    <w:rsid w:val="00A32D8E"/>
    <w:rsid w:val="00AA3305"/>
    <w:rsid w:val="00AB1718"/>
    <w:rsid w:val="00AC5531"/>
    <w:rsid w:val="00AF3E12"/>
    <w:rsid w:val="00AF59DE"/>
    <w:rsid w:val="00B13CDA"/>
    <w:rsid w:val="00B20506"/>
    <w:rsid w:val="00B267AB"/>
    <w:rsid w:val="00B51436"/>
    <w:rsid w:val="00B52383"/>
    <w:rsid w:val="00B60FA6"/>
    <w:rsid w:val="00B65D8C"/>
    <w:rsid w:val="00B804F9"/>
    <w:rsid w:val="00B960AC"/>
    <w:rsid w:val="00BB3B54"/>
    <w:rsid w:val="00BC04A6"/>
    <w:rsid w:val="00C02E34"/>
    <w:rsid w:val="00C12ECA"/>
    <w:rsid w:val="00C1516F"/>
    <w:rsid w:val="00C16F48"/>
    <w:rsid w:val="00C746DC"/>
    <w:rsid w:val="00C75F91"/>
    <w:rsid w:val="00C84A6E"/>
    <w:rsid w:val="00C96A4F"/>
    <w:rsid w:val="00CB6E34"/>
    <w:rsid w:val="00CB74B9"/>
    <w:rsid w:val="00CC2819"/>
    <w:rsid w:val="00CF2857"/>
    <w:rsid w:val="00D00AE4"/>
    <w:rsid w:val="00D10C85"/>
    <w:rsid w:val="00D34FB4"/>
    <w:rsid w:val="00D43C63"/>
    <w:rsid w:val="00D56CC4"/>
    <w:rsid w:val="00D63D34"/>
    <w:rsid w:val="00D71797"/>
    <w:rsid w:val="00D94909"/>
    <w:rsid w:val="00DB5289"/>
    <w:rsid w:val="00DE20B4"/>
    <w:rsid w:val="00E248E7"/>
    <w:rsid w:val="00E37A28"/>
    <w:rsid w:val="00E63843"/>
    <w:rsid w:val="00E8044C"/>
    <w:rsid w:val="00E84174"/>
    <w:rsid w:val="00E93FB0"/>
    <w:rsid w:val="00EA7CB9"/>
    <w:rsid w:val="00EB13F2"/>
    <w:rsid w:val="00F176D1"/>
    <w:rsid w:val="00F57121"/>
    <w:rsid w:val="00F90467"/>
    <w:rsid w:val="00FA6517"/>
    <w:rsid w:val="00FB24C6"/>
    <w:rsid w:val="00FC109D"/>
    <w:rsid w:val="00FC7922"/>
    <w:rsid w:val="00FD51EE"/>
    <w:rsid w:val="00FE5B6F"/>
    <w:rsid w:val="00FF2C75"/>
    <w:rsid w:val="00FF34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95830B"/>
  <w15:docId w15:val="{27D8471E-E638-40E9-B1A5-1200904E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A1"/>
    <w:pPr>
      <w:spacing w:line="240" w:lineRule="auto"/>
      <w:jc w:val="both"/>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946"/>
    <w:rPr>
      <w:color w:val="0000FF" w:themeColor="hyperlink"/>
      <w:u w:val="single"/>
    </w:rPr>
  </w:style>
  <w:style w:type="paragraph" w:styleId="BalloonText">
    <w:name w:val="Balloon Text"/>
    <w:basedOn w:val="Normal"/>
    <w:link w:val="BalloonTextChar"/>
    <w:uiPriority w:val="99"/>
    <w:semiHidden/>
    <w:unhideWhenUsed/>
    <w:rsid w:val="00440D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14"/>
    <w:rPr>
      <w:rFonts w:ascii="Tahoma" w:eastAsia="Calibri" w:hAnsi="Tahoma" w:cs="Tahoma"/>
      <w:sz w:val="16"/>
      <w:szCs w:val="16"/>
      <w:lang w:val="en-US"/>
    </w:rPr>
  </w:style>
  <w:style w:type="paragraph" w:styleId="ListParagraph">
    <w:name w:val="List Paragraph"/>
    <w:basedOn w:val="Normal"/>
    <w:uiPriority w:val="34"/>
    <w:qFormat/>
    <w:rsid w:val="00E37A28"/>
    <w:pPr>
      <w:ind w:left="720"/>
      <w:contextualSpacing/>
    </w:pPr>
    <w:rPr>
      <w:rFonts w:asciiTheme="minorHAnsi" w:eastAsiaTheme="minorHAnsi" w:hAnsiTheme="minorHAnsi" w:cstheme="minorBidi"/>
      <w:lang w:val="sv-SE"/>
    </w:rPr>
  </w:style>
  <w:style w:type="paragraph" w:styleId="NormalWeb">
    <w:name w:val="Normal (Web)"/>
    <w:basedOn w:val="Normal"/>
    <w:uiPriority w:val="99"/>
    <w:unhideWhenUsed/>
    <w:rsid w:val="00E37A28"/>
    <w:pPr>
      <w:spacing w:before="100" w:beforeAutospacing="1" w:after="100" w:afterAutospacing="1"/>
    </w:pPr>
    <w:rPr>
      <w:rFonts w:eastAsiaTheme="minorHAnsi"/>
      <w:szCs w:val="24"/>
      <w:lang w:val="sv-SE" w:eastAsia="sv-SE"/>
    </w:rPr>
  </w:style>
  <w:style w:type="paragraph" w:customStyle="1" w:styleId="References">
    <w:name w:val="References"/>
    <w:basedOn w:val="Normal"/>
    <w:uiPriority w:val="99"/>
    <w:qFormat/>
    <w:rsid w:val="00D63D34"/>
    <w:pPr>
      <w:spacing w:after="0"/>
      <w:ind w:left="284" w:hanging="284"/>
    </w:pPr>
    <w:rPr>
      <w:szCs w:val="24"/>
    </w:rPr>
  </w:style>
  <w:style w:type="paragraph" w:styleId="NoSpacing">
    <w:name w:val="No Spacing"/>
    <w:uiPriority w:val="1"/>
    <w:qFormat/>
    <w:rsid w:val="00AC5531"/>
    <w:pPr>
      <w:spacing w:after="0" w:line="240" w:lineRule="auto"/>
    </w:pPr>
    <w:rPr>
      <w:rFonts w:ascii="Times New Roman" w:eastAsia="Calibri" w:hAnsi="Times New Roman" w:cs="Times New Roman"/>
      <w:sz w:val="24"/>
      <w:lang w:val="en-US"/>
    </w:rPr>
  </w:style>
  <w:style w:type="character" w:styleId="CommentReference">
    <w:name w:val="annotation reference"/>
    <w:basedOn w:val="DefaultParagraphFont"/>
    <w:uiPriority w:val="99"/>
    <w:semiHidden/>
    <w:unhideWhenUsed/>
    <w:rsid w:val="00327036"/>
    <w:rPr>
      <w:sz w:val="16"/>
      <w:szCs w:val="16"/>
    </w:rPr>
  </w:style>
  <w:style w:type="paragraph" w:styleId="CommentText">
    <w:name w:val="annotation text"/>
    <w:basedOn w:val="Normal"/>
    <w:link w:val="CommentTextChar"/>
    <w:uiPriority w:val="99"/>
    <w:semiHidden/>
    <w:unhideWhenUsed/>
    <w:rsid w:val="00327036"/>
    <w:rPr>
      <w:sz w:val="20"/>
      <w:szCs w:val="20"/>
    </w:rPr>
  </w:style>
  <w:style w:type="character" w:customStyle="1" w:styleId="CommentTextChar">
    <w:name w:val="Comment Text Char"/>
    <w:basedOn w:val="DefaultParagraphFont"/>
    <w:link w:val="CommentText"/>
    <w:uiPriority w:val="99"/>
    <w:semiHidden/>
    <w:rsid w:val="00327036"/>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7036"/>
    <w:rPr>
      <w:b/>
      <w:bCs/>
    </w:rPr>
  </w:style>
  <w:style w:type="character" w:customStyle="1" w:styleId="CommentSubjectChar">
    <w:name w:val="Comment Subject Char"/>
    <w:basedOn w:val="CommentTextChar"/>
    <w:link w:val="CommentSubject"/>
    <w:uiPriority w:val="99"/>
    <w:semiHidden/>
    <w:rsid w:val="00327036"/>
    <w:rPr>
      <w:rFonts w:ascii="Times New Roman" w:eastAsia="Calibri" w:hAnsi="Times New Roman" w:cs="Times New Roman"/>
      <w:b/>
      <w:bCs/>
      <w:sz w:val="20"/>
      <w:szCs w:val="20"/>
      <w:lang w:val="en-US"/>
    </w:rPr>
  </w:style>
  <w:style w:type="character" w:styleId="Emphasis">
    <w:name w:val="Emphasis"/>
    <w:basedOn w:val="DefaultParagraphFont"/>
    <w:uiPriority w:val="20"/>
    <w:qFormat/>
    <w:rsid w:val="008A6C29"/>
    <w:rPr>
      <w:i/>
      <w:iCs/>
    </w:rPr>
  </w:style>
  <w:style w:type="paragraph" w:styleId="Header">
    <w:name w:val="header"/>
    <w:basedOn w:val="Normal"/>
    <w:link w:val="HeaderChar"/>
    <w:uiPriority w:val="99"/>
    <w:unhideWhenUsed/>
    <w:rsid w:val="003C1108"/>
    <w:pPr>
      <w:tabs>
        <w:tab w:val="center" w:pos="4536"/>
        <w:tab w:val="right" w:pos="9072"/>
      </w:tabs>
      <w:spacing w:after="0"/>
    </w:pPr>
  </w:style>
  <w:style w:type="character" w:customStyle="1" w:styleId="HeaderChar">
    <w:name w:val="Header Char"/>
    <w:basedOn w:val="DefaultParagraphFont"/>
    <w:link w:val="Header"/>
    <w:uiPriority w:val="99"/>
    <w:rsid w:val="003C1108"/>
    <w:rPr>
      <w:rFonts w:ascii="Times New Roman" w:eastAsia="Calibri" w:hAnsi="Times New Roman" w:cs="Times New Roman"/>
      <w:sz w:val="24"/>
      <w:lang w:val="en-US"/>
    </w:rPr>
  </w:style>
  <w:style w:type="paragraph" w:styleId="Footer">
    <w:name w:val="footer"/>
    <w:basedOn w:val="Normal"/>
    <w:link w:val="FooterChar"/>
    <w:uiPriority w:val="99"/>
    <w:unhideWhenUsed/>
    <w:rsid w:val="003C1108"/>
    <w:pPr>
      <w:tabs>
        <w:tab w:val="center" w:pos="4536"/>
        <w:tab w:val="right" w:pos="9072"/>
      </w:tabs>
      <w:spacing w:after="0"/>
    </w:pPr>
  </w:style>
  <w:style w:type="character" w:customStyle="1" w:styleId="FooterChar">
    <w:name w:val="Footer Char"/>
    <w:basedOn w:val="DefaultParagraphFont"/>
    <w:link w:val="Footer"/>
    <w:uiPriority w:val="99"/>
    <w:rsid w:val="003C1108"/>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97050">
      <w:bodyDiv w:val="1"/>
      <w:marLeft w:val="0"/>
      <w:marRight w:val="0"/>
      <w:marTop w:val="0"/>
      <w:marBottom w:val="0"/>
      <w:divBdr>
        <w:top w:val="none" w:sz="0" w:space="0" w:color="auto"/>
        <w:left w:val="none" w:sz="0" w:space="0" w:color="auto"/>
        <w:bottom w:val="none" w:sz="0" w:space="0" w:color="auto"/>
        <w:right w:val="none" w:sz="0" w:space="0" w:color="auto"/>
      </w:divBdr>
    </w:div>
    <w:div w:id="401415701">
      <w:bodyDiv w:val="1"/>
      <w:marLeft w:val="0"/>
      <w:marRight w:val="0"/>
      <w:marTop w:val="0"/>
      <w:marBottom w:val="0"/>
      <w:divBdr>
        <w:top w:val="none" w:sz="0" w:space="0" w:color="auto"/>
        <w:left w:val="none" w:sz="0" w:space="0" w:color="auto"/>
        <w:bottom w:val="none" w:sz="0" w:space="0" w:color="auto"/>
        <w:right w:val="none" w:sz="0" w:space="0" w:color="auto"/>
      </w:divBdr>
    </w:div>
    <w:div w:id="626618918">
      <w:bodyDiv w:val="1"/>
      <w:marLeft w:val="0"/>
      <w:marRight w:val="0"/>
      <w:marTop w:val="0"/>
      <w:marBottom w:val="0"/>
      <w:divBdr>
        <w:top w:val="none" w:sz="0" w:space="0" w:color="auto"/>
        <w:left w:val="none" w:sz="0" w:space="0" w:color="auto"/>
        <w:bottom w:val="none" w:sz="0" w:space="0" w:color="auto"/>
        <w:right w:val="none" w:sz="0" w:space="0" w:color="auto"/>
      </w:divBdr>
    </w:div>
    <w:div w:id="638612589">
      <w:bodyDiv w:val="1"/>
      <w:marLeft w:val="0"/>
      <w:marRight w:val="0"/>
      <w:marTop w:val="0"/>
      <w:marBottom w:val="0"/>
      <w:divBdr>
        <w:top w:val="none" w:sz="0" w:space="0" w:color="auto"/>
        <w:left w:val="none" w:sz="0" w:space="0" w:color="auto"/>
        <w:bottom w:val="none" w:sz="0" w:space="0" w:color="auto"/>
        <w:right w:val="none" w:sz="0" w:space="0" w:color="auto"/>
      </w:divBdr>
    </w:div>
    <w:div w:id="700711909">
      <w:bodyDiv w:val="1"/>
      <w:marLeft w:val="0"/>
      <w:marRight w:val="0"/>
      <w:marTop w:val="0"/>
      <w:marBottom w:val="0"/>
      <w:divBdr>
        <w:top w:val="none" w:sz="0" w:space="0" w:color="auto"/>
        <w:left w:val="none" w:sz="0" w:space="0" w:color="auto"/>
        <w:bottom w:val="none" w:sz="0" w:space="0" w:color="auto"/>
        <w:right w:val="none" w:sz="0" w:space="0" w:color="auto"/>
      </w:divBdr>
    </w:div>
    <w:div w:id="936911155">
      <w:bodyDiv w:val="1"/>
      <w:marLeft w:val="0"/>
      <w:marRight w:val="0"/>
      <w:marTop w:val="0"/>
      <w:marBottom w:val="0"/>
      <w:divBdr>
        <w:top w:val="none" w:sz="0" w:space="0" w:color="auto"/>
        <w:left w:val="none" w:sz="0" w:space="0" w:color="auto"/>
        <w:bottom w:val="none" w:sz="0" w:space="0" w:color="auto"/>
        <w:right w:val="none" w:sz="0" w:space="0" w:color="auto"/>
      </w:divBdr>
    </w:div>
    <w:div w:id="1025592561">
      <w:bodyDiv w:val="1"/>
      <w:marLeft w:val="0"/>
      <w:marRight w:val="0"/>
      <w:marTop w:val="0"/>
      <w:marBottom w:val="0"/>
      <w:divBdr>
        <w:top w:val="none" w:sz="0" w:space="0" w:color="auto"/>
        <w:left w:val="none" w:sz="0" w:space="0" w:color="auto"/>
        <w:bottom w:val="none" w:sz="0" w:space="0" w:color="auto"/>
        <w:right w:val="none" w:sz="0" w:space="0" w:color="auto"/>
      </w:divBdr>
    </w:div>
    <w:div w:id="1181772547">
      <w:bodyDiv w:val="1"/>
      <w:marLeft w:val="0"/>
      <w:marRight w:val="0"/>
      <w:marTop w:val="0"/>
      <w:marBottom w:val="0"/>
      <w:divBdr>
        <w:top w:val="none" w:sz="0" w:space="0" w:color="auto"/>
        <w:left w:val="none" w:sz="0" w:space="0" w:color="auto"/>
        <w:bottom w:val="none" w:sz="0" w:space="0" w:color="auto"/>
        <w:right w:val="none" w:sz="0" w:space="0" w:color="auto"/>
      </w:divBdr>
    </w:div>
    <w:div w:id="1416050056">
      <w:bodyDiv w:val="1"/>
      <w:marLeft w:val="0"/>
      <w:marRight w:val="0"/>
      <w:marTop w:val="0"/>
      <w:marBottom w:val="0"/>
      <w:divBdr>
        <w:top w:val="none" w:sz="0" w:space="0" w:color="auto"/>
        <w:left w:val="none" w:sz="0" w:space="0" w:color="auto"/>
        <w:bottom w:val="none" w:sz="0" w:space="0" w:color="auto"/>
        <w:right w:val="none" w:sz="0" w:space="0" w:color="auto"/>
      </w:divBdr>
    </w:div>
    <w:div w:id="1541673721">
      <w:bodyDiv w:val="1"/>
      <w:marLeft w:val="0"/>
      <w:marRight w:val="0"/>
      <w:marTop w:val="0"/>
      <w:marBottom w:val="0"/>
      <w:divBdr>
        <w:top w:val="none" w:sz="0" w:space="0" w:color="auto"/>
        <w:left w:val="none" w:sz="0" w:space="0" w:color="auto"/>
        <w:bottom w:val="none" w:sz="0" w:space="0" w:color="auto"/>
        <w:right w:val="none" w:sz="0" w:space="0" w:color="auto"/>
      </w:divBdr>
    </w:div>
    <w:div w:id="1652323640">
      <w:bodyDiv w:val="1"/>
      <w:marLeft w:val="0"/>
      <w:marRight w:val="0"/>
      <w:marTop w:val="0"/>
      <w:marBottom w:val="0"/>
      <w:divBdr>
        <w:top w:val="none" w:sz="0" w:space="0" w:color="auto"/>
        <w:left w:val="none" w:sz="0" w:space="0" w:color="auto"/>
        <w:bottom w:val="none" w:sz="0" w:space="0" w:color="auto"/>
        <w:right w:val="none" w:sz="0" w:space="0" w:color="auto"/>
      </w:divBdr>
    </w:div>
    <w:div w:id="18107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silon.slu.se"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38C4-A699-424A-ADFB-86E5BEE1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4267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Nyman</dc:creator>
  <cp:lastModifiedBy>Britt Berglund</cp:lastModifiedBy>
  <cp:revision>19</cp:revision>
  <cp:lastPrinted>2017-06-26T06:53:00Z</cp:lastPrinted>
  <dcterms:created xsi:type="dcterms:W3CDTF">2017-06-29T10:41:00Z</dcterms:created>
  <dcterms:modified xsi:type="dcterms:W3CDTF">2017-06-30T06:30:00Z</dcterms:modified>
</cp:coreProperties>
</file>