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C36A" w14:textId="77777777" w:rsidR="00215B87" w:rsidRPr="00BB6448" w:rsidRDefault="00215B87" w:rsidP="00122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94"/>
        <w:rPr>
          <w:rFonts w:ascii="Times New Roman" w:hAnsi="Times New Roman"/>
          <w:b/>
          <w:bCs/>
        </w:rPr>
      </w:pPr>
      <w:r w:rsidRPr="00BB6448">
        <w:rPr>
          <w:rFonts w:ascii="Times New Roman" w:hAnsi="Times New Roman" w:cs="Cambria"/>
          <w:b/>
          <w:bCs/>
          <w:sz w:val="28"/>
          <w:szCs w:val="28"/>
        </w:rPr>
        <w:t>SLF Slutrapport</w:t>
      </w:r>
    </w:p>
    <w:p w14:paraId="505AA3AF" w14:textId="3AA6BC9B" w:rsidR="00215B87" w:rsidRPr="00BB6448" w:rsidRDefault="00215B87" w:rsidP="0012225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right="-94"/>
        <w:rPr>
          <w:rFonts w:ascii="Times New Roman" w:hAnsi="Times New Roman"/>
          <w:b/>
          <w:bCs/>
          <w:sz w:val="22"/>
          <w:szCs w:val="22"/>
        </w:rPr>
      </w:pPr>
      <w:r w:rsidRPr="00BB6448">
        <w:rPr>
          <w:rFonts w:ascii="Times New Roman" w:hAnsi="Times New Roman" w:cs="Cambria"/>
          <w:b/>
          <w:bCs/>
          <w:sz w:val="28"/>
          <w:szCs w:val="28"/>
        </w:rPr>
        <w:t>Utveckling av integrerade bekämpnin</w:t>
      </w:r>
      <w:r w:rsidR="002D041B">
        <w:rPr>
          <w:rFonts w:ascii="Times New Roman" w:hAnsi="Times New Roman" w:cs="Cambria"/>
          <w:b/>
          <w:bCs/>
          <w:sz w:val="28"/>
          <w:szCs w:val="28"/>
        </w:rPr>
        <w:t>gsstrategier mot skadeinsekter i</w:t>
      </w:r>
      <w:r w:rsidRPr="00BB6448">
        <w:rPr>
          <w:rFonts w:ascii="Times New Roman" w:hAnsi="Times New Roman" w:cs="Cambria"/>
          <w:b/>
          <w:bCs/>
          <w:sz w:val="28"/>
          <w:szCs w:val="28"/>
        </w:rPr>
        <w:t xml:space="preserve"> gurka i samverkan med odlare</w:t>
      </w:r>
      <w:r>
        <w:rPr>
          <w:rFonts w:ascii="Times New Roman" w:hAnsi="Times New Roman" w:cs="Cambria"/>
          <w:b/>
          <w:bCs/>
          <w:sz w:val="28"/>
          <w:szCs w:val="28"/>
        </w:rPr>
        <w:t xml:space="preserve">. </w:t>
      </w:r>
      <w:r w:rsidRPr="00BB6448">
        <w:rPr>
          <w:rFonts w:ascii="Times New Roman" w:hAnsi="Times New Roman" w:cs="Cambria"/>
          <w:b/>
          <w:bCs/>
          <w:sz w:val="28"/>
          <w:szCs w:val="28"/>
        </w:rPr>
        <w:t>Projektnummer: H</w:t>
      </w:r>
      <w:r w:rsidR="005C43A3">
        <w:rPr>
          <w:rFonts w:ascii="Times New Roman" w:hAnsi="Times New Roman" w:cs="Cambria"/>
          <w:b/>
          <w:bCs/>
          <w:sz w:val="28"/>
          <w:szCs w:val="28"/>
        </w:rPr>
        <w:t>1056021</w:t>
      </w:r>
      <w:bookmarkStart w:id="0" w:name="_GoBack"/>
      <w:bookmarkEnd w:id="0"/>
    </w:p>
    <w:p w14:paraId="404649D0"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Birgitta Rämert</w:t>
      </w:r>
      <w:r w:rsidRPr="00412F18">
        <w:rPr>
          <w:rFonts w:ascii="Times New Roman" w:hAnsi="Times New Roman"/>
          <w:vertAlign w:val="superscript"/>
        </w:rPr>
        <w:t>1</w:t>
      </w:r>
      <w:r w:rsidRPr="00412F18">
        <w:rPr>
          <w:rFonts w:ascii="Times New Roman" w:hAnsi="Times New Roman"/>
        </w:rPr>
        <w:t xml:space="preserve">, </w:t>
      </w:r>
      <w:proofErr w:type="spellStart"/>
      <w:r w:rsidRPr="00412F18">
        <w:rPr>
          <w:rFonts w:ascii="Times New Roman" w:hAnsi="Times New Roman"/>
        </w:rPr>
        <w:t>Lorna</w:t>
      </w:r>
      <w:proofErr w:type="spellEnd"/>
      <w:r w:rsidRPr="00412F18">
        <w:rPr>
          <w:rFonts w:ascii="Times New Roman" w:hAnsi="Times New Roman"/>
        </w:rPr>
        <w:t xml:space="preserve"> Migiro</w:t>
      </w:r>
      <w:r w:rsidRPr="00412F18">
        <w:rPr>
          <w:rFonts w:ascii="Times New Roman" w:hAnsi="Times New Roman"/>
          <w:vertAlign w:val="superscript"/>
        </w:rPr>
        <w:t>1</w:t>
      </w:r>
      <w:r w:rsidRPr="00412F18">
        <w:rPr>
          <w:rFonts w:ascii="Times New Roman" w:hAnsi="Times New Roman"/>
        </w:rPr>
        <w:t xml:space="preserve">, </w:t>
      </w:r>
      <w:proofErr w:type="spellStart"/>
      <w:r w:rsidRPr="00412F18">
        <w:rPr>
          <w:rFonts w:ascii="Times New Roman" w:hAnsi="Times New Roman"/>
        </w:rPr>
        <w:t>Sopher</w:t>
      </w:r>
      <w:proofErr w:type="spellEnd"/>
      <w:r w:rsidRPr="00412F18">
        <w:rPr>
          <w:rFonts w:ascii="Times New Roman" w:hAnsi="Times New Roman"/>
        </w:rPr>
        <w:t xml:space="preserve"> Ondiaka</w:t>
      </w:r>
      <w:r w:rsidRPr="00412F18">
        <w:rPr>
          <w:rFonts w:ascii="Times New Roman" w:hAnsi="Times New Roman"/>
          <w:vertAlign w:val="superscript"/>
        </w:rPr>
        <w:t>1</w:t>
      </w:r>
      <w:r w:rsidRPr="00412F18">
        <w:rPr>
          <w:rFonts w:ascii="Times New Roman" w:hAnsi="Times New Roman"/>
        </w:rPr>
        <w:t>, Johanna Jansson</w:t>
      </w:r>
      <w:r w:rsidRPr="00412F18">
        <w:rPr>
          <w:rFonts w:ascii="Times New Roman" w:hAnsi="Times New Roman"/>
          <w:vertAlign w:val="superscript"/>
        </w:rPr>
        <w:t>2</w:t>
      </w:r>
      <w:r w:rsidRPr="00412F18">
        <w:rPr>
          <w:rFonts w:ascii="Times New Roman" w:hAnsi="Times New Roman"/>
        </w:rPr>
        <w:t>, Mira Rur</w:t>
      </w:r>
      <w:r w:rsidRPr="00412F18">
        <w:rPr>
          <w:rFonts w:ascii="Times New Roman" w:hAnsi="Times New Roman"/>
          <w:vertAlign w:val="superscript"/>
        </w:rPr>
        <w:t>1</w:t>
      </w:r>
      <w:r w:rsidR="00A30B06">
        <w:rPr>
          <w:rFonts w:ascii="Times New Roman" w:hAnsi="Times New Roman"/>
        </w:rPr>
        <w:t xml:space="preserve"> och </w:t>
      </w:r>
      <w:r w:rsidRPr="00412F18">
        <w:rPr>
          <w:rFonts w:ascii="Times New Roman" w:hAnsi="Times New Roman"/>
        </w:rPr>
        <w:t>Barbro Nedstam</w:t>
      </w:r>
      <w:r w:rsidRPr="00412F18">
        <w:rPr>
          <w:rFonts w:ascii="Times New Roman" w:hAnsi="Times New Roman"/>
          <w:vertAlign w:val="superscript"/>
        </w:rPr>
        <w:t>1</w:t>
      </w:r>
      <w:r w:rsidRPr="00412F18">
        <w:rPr>
          <w:rFonts w:ascii="Times New Roman" w:hAnsi="Times New Roman"/>
        </w:rPr>
        <w:t xml:space="preserve"> </w:t>
      </w:r>
    </w:p>
    <w:p w14:paraId="638A9736" w14:textId="77777777" w:rsidR="00215B87" w:rsidRPr="00412F18" w:rsidRDefault="00215B87" w:rsidP="0012225D">
      <w:pPr>
        <w:widowControl w:val="0"/>
        <w:autoSpaceDE w:val="0"/>
        <w:autoSpaceDN w:val="0"/>
        <w:adjustRightInd w:val="0"/>
        <w:ind w:right="-94" w:firstLine="490"/>
        <w:jc w:val="both"/>
        <w:rPr>
          <w:rFonts w:ascii="Times New Roman" w:hAnsi="Times New Roman"/>
        </w:rPr>
      </w:pPr>
    </w:p>
    <w:p w14:paraId="56D7ECF9" w14:textId="77777777" w:rsidR="00215B87" w:rsidRPr="00412F18" w:rsidRDefault="00215B87" w:rsidP="0012225D">
      <w:pPr>
        <w:widowControl w:val="0"/>
        <w:numPr>
          <w:ilvl w:val="0"/>
          <w:numId w:val="1"/>
        </w:numPr>
        <w:autoSpaceDE w:val="0"/>
        <w:autoSpaceDN w:val="0"/>
        <w:adjustRightInd w:val="0"/>
        <w:ind w:left="644" w:right="-94" w:hanging="644"/>
        <w:jc w:val="both"/>
        <w:rPr>
          <w:rFonts w:ascii="Times New Roman" w:hAnsi="Times New Roman"/>
        </w:rPr>
      </w:pPr>
      <w:r w:rsidRPr="00412F18">
        <w:rPr>
          <w:rFonts w:ascii="Times New Roman" w:hAnsi="Times New Roman"/>
        </w:rPr>
        <w:tab/>
        <w:t>SLU, Institutionen fö</w:t>
      </w:r>
      <w:r w:rsidR="00A30B06">
        <w:rPr>
          <w:rFonts w:ascii="Times New Roman" w:hAnsi="Times New Roman"/>
        </w:rPr>
        <w:t xml:space="preserve">r Växtskyddsbiologi, Box 102, </w:t>
      </w:r>
      <w:r w:rsidRPr="00412F18">
        <w:rPr>
          <w:rFonts w:ascii="Times New Roman" w:hAnsi="Times New Roman"/>
        </w:rPr>
        <w:t>230 53 Alnarp</w:t>
      </w:r>
    </w:p>
    <w:p w14:paraId="34AAFE0D"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2.</w:t>
      </w:r>
      <w:r w:rsidRPr="00412F18">
        <w:rPr>
          <w:rFonts w:ascii="Times New Roman" w:hAnsi="Times New Roman"/>
        </w:rPr>
        <w:tab/>
        <w:t>Jordbruksverket,</w:t>
      </w:r>
      <w:r w:rsidR="00A30B06">
        <w:rPr>
          <w:rFonts w:ascii="Times New Roman" w:hAnsi="Times New Roman"/>
        </w:rPr>
        <w:t xml:space="preserve"> Växtskyddscentralen, Box 12, </w:t>
      </w:r>
      <w:r w:rsidRPr="00412F18">
        <w:rPr>
          <w:rFonts w:ascii="Times New Roman" w:hAnsi="Times New Roman"/>
        </w:rPr>
        <w:t>230 53 Alnarp</w:t>
      </w:r>
    </w:p>
    <w:p w14:paraId="1EE0FA4A" w14:textId="77777777" w:rsidR="00215B87" w:rsidRPr="00412F18" w:rsidRDefault="00215B87" w:rsidP="0012225D">
      <w:pPr>
        <w:widowControl w:val="0"/>
        <w:autoSpaceDE w:val="0"/>
        <w:autoSpaceDN w:val="0"/>
        <w:adjustRightInd w:val="0"/>
        <w:ind w:right="-94" w:firstLine="490"/>
        <w:rPr>
          <w:rFonts w:ascii="Times New Roman" w:hAnsi="Times New Roman"/>
          <w:sz w:val="22"/>
          <w:szCs w:val="22"/>
        </w:rPr>
      </w:pPr>
    </w:p>
    <w:p w14:paraId="37EE99E3"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Övergripande mål</w:t>
      </w:r>
    </w:p>
    <w:p w14:paraId="57926B5C"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Att i samverkan med rådgivare, odlare och forskare utveckla integrerade bekämpningsstrategier mot skadegörare i gurka med fokus på stinkflyn. </w:t>
      </w:r>
    </w:p>
    <w:p w14:paraId="272D96B8" w14:textId="77777777" w:rsidR="00215B87" w:rsidRPr="00412F18" w:rsidRDefault="00215B87" w:rsidP="0012225D">
      <w:pPr>
        <w:widowControl w:val="0"/>
        <w:autoSpaceDE w:val="0"/>
        <w:autoSpaceDN w:val="0"/>
        <w:adjustRightInd w:val="0"/>
        <w:ind w:right="-94" w:firstLine="490"/>
        <w:jc w:val="both"/>
        <w:rPr>
          <w:rFonts w:ascii="Times New Roman" w:hAnsi="Times New Roman"/>
        </w:rPr>
      </w:pPr>
    </w:p>
    <w:p w14:paraId="1AFBD2B5"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Bakgrund</w:t>
      </w:r>
    </w:p>
    <w:p w14:paraId="49CF36A1"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Skadegörarkomplexet i gurka omfattar flera allvarliga skadegörare såsom spinnkvalster, trips och stinkflyn. Spinnkvalster bekämpas idag framgångsrikt med biologisk bekämpning. De två senare är svårbekämpade och har under de senaste åren ökat i omfattning och kan under vissa år orsaka stor skada. I dagsläget i växthus be</w:t>
      </w:r>
      <w:r w:rsidR="009C54BD">
        <w:rPr>
          <w:rFonts w:ascii="Times New Roman" w:hAnsi="Times New Roman"/>
        </w:rPr>
        <w:t xml:space="preserve">kämpas stinkflyn kemiskt med </w:t>
      </w:r>
      <w:r w:rsidRPr="00412F18">
        <w:rPr>
          <w:rFonts w:ascii="Times New Roman" w:hAnsi="Times New Roman"/>
        </w:rPr>
        <w:t xml:space="preserve">systemiska </w:t>
      </w:r>
      <w:r w:rsidR="009C54BD">
        <w:rPr>
          <w:rFonts w:ascii="Times New Roman" w:hAnsi="Times New Roman"/>
        </w:rPr>
        <w:t xml:space="preserve">medel </w:t>
      </w:r>
      <w:proofErr w:type="gramStart"/>
      <w:r w:rsidR="009C54BD">
        <w:rPr>
          <w:rFonts w:ascii="Times New Roman" w:hAnsi="Times New Roman"/>
        </w:rPr>
        <w:t>innehållande  substansen</w:t>
      </w:r>
      <w:proofErr w:type="gramEnd"/>
      <w:r w:rsidR="009C54BD">
        <w:rPr>
          <w:rFonts w:ascii="Times New Roman" w:hAnsi="Times New Roman"/>
        </w:rPr>
        <w:t xml:space="preserve"> </w:t>
      </w:r>
      <w:proofErr w:type="spellStart"/>
      <w:r w:rsidR="009C54BD">
        <w:rPr>
          <w:rFonts w:ascii="Times New Roman" w:hAnsi="Times New Roman"/>
        </w:rPr>
        <w:t>imidakloprid</w:t>
      </w:r>
      <w:proofErr w:type="spellEnd"/>
      <w:r w:rsidRPr="00412F18">
        <w:rPr>
          <w:rFonts w:ascii="Times New Roman" w:hAnsi="Times New Roman"/>
        </w:rPr>
        <w:t xml:space="preserve">. Enligt nya EU direktiv ska integrerat växtskydd tillämpas i hela EU från och med år 2014. Mot denna bakgrund har vi i samverkan med </w:t>
      </w:r>
      <w:proofErr w:type="spellStart"/>
      <w:r w:rsidRPr="00412F18">
        <w:rPr>
          <w:rFonts w:ascii="Times New Roman" w:hAnsi="Times New Roman"/>
        </w:rPr>
        <w:t>gurkodlare</w:t>
      </w:r>
      <w:proofErr w:type="spellEnd"/>
      <w:r w:rsidRPr="00412F18">
        <w:rPr>
          <w:rFonts w:ascii="Times New Roman" w:hAnsi="Times New Roman"/>
        </w:rPr>
        <w:t xml:space="preserve"> undersökt möjligheterna att utveckla praktiskt möjliga alternativa bekämpningsmetoder mot skadegörarkomplexet i gurka med tyngdpunkten på stinkfly </w:t>
      </w:r>
      <w:r w:rsidRPr="00412F18">
        <w:rPr>
          <w:rFonts w:ascii="Times New Roman" w:hAnsi="Times New Roman"/>
          <w:i/>
          <w:iCs/>
        </w:rPr>
        <w:t>(</w:t>
      </w:r>
      <w:proofErr w:type="spellStart"/>
      <w:r w:rsidRPr="00412F18">
        <w:rPr>
          <w:rFonts w:ascii="Times New Roman" w:hAnsi="Times New Roman"/>
          <w:i/>
          <w:iCs/>
        </w:rPr>
        <w:t>Lygus</w:t>
      </w:r>
      <w:proofErr w:type="spellEnd"/>
      <w:r w:rsidRPr="00412F18">
        <w:rPr>
          <w:rFonts w:ascii="Times New Roman" w:hAnsi="Times New Roman"/>
          <w:i/>
          <w:iCs/>
        </w:rPr>
        <w:t xml:space="preserve"> </w:t>
      </w:r>
      <w:proofErr w:type="spellStart"/>
      <w:r w:rsidRPr="00412F18">
        <w:rPr>
          <w:rFonts w:ascii="Times New Roman" w:hAnsi="Times New Roman"/>
          <w:i/>
          <w:iCs/>
        </w:rPr>
        <w:t>rugulipennis</w:t>
      </w:r>
      <w:proofErr w:type="spellEnd"/>
      <w:r w:rsidRPr="00412F18">
        <w:rPr>
          <w:rFonts w:ascii="Times New Roman" w:hAnsi="Times New Roman"/>
          <w:i/>
          <w:iCs/>
        </w:rPr>
        <w:t>),</w:t>
      </w:r>
      <w:r w:rsidRPr="00412F18">
        <w:rPr>
          <w:rFonts w:ascii="Times New Roman" w:hAnsi="Times New Roman"/>
        </w:rPr>
        <w:t xml:space="preserve"> med utgångspunkt från dagens samlade kunskap och erfarenhet.</w:t>
      </w:r>
    </w:p>
    <w:p w14:paraId="2D6FA644" w14:textId="77777777" w:rsidR="00215B87" w:rsidRPr="00412F18" w:rsidRDefault="00215B87" w:rsidP="0012225D">
      <w:pPr>
        <w:widowControl w:val="0"/>
        <w:autoSpaceDE w:val="0"/>
        <w:autoSpaceDN w:val="0"/>
        <w:adjustRightInd w:val="0"/>
        <w:ind w:right="-94" w:firstLine="720"/>
        <w:jc w:val="both"/>
        <w:rPr>
          <w:rFonts w:ascii="Times New Roman" w:hAnsi="Times New Roman"/>
        </w:rPr>
      </w:pPr>
      <w:r w:rsidRPr="00412F18">
        <w:rPr>
          <w:rFonts w:ascii="Times New Roman" w:hAnsi="Times New Roman"/>
        </w:rPr>
        <w:t>Deltagard</w:t>
      </w:r>
      <w:r w:rsidR="00752B29" w:rsidRPr="00412F18">
        <w:rPr>
          <w:rFonts w:ascii="Times New Roman" w:hAnsi="Times New Roman"/>
        </w:rPr>
        <w:t>riven FoU är ett etablerat</w:t>
      </w:r>
      <w:r w:rsidR="00BF63DD" w:rsidRPr="00412F18">
        <w:rPr>
          <w:rFonts w:ascii="Times New Roman" w:hAnsi="Times New Roman"/>
        </w:rPr>
        <w:t xml:space="preserve"> arbetssätt </w:t>
      </w:r>
      <w:r w:rsidRPr="00412F18">
        <w:rPr>
          <w:rFonts w:ascii="Times New Roman" w:hAnsi="Times New Roman"/>
        </w:rPr>
        <w:t>där erfarenhetsgrundad kunskap integreras med forskningsinsatser och resultaten omsätts i praktiken (</w:t>
      </w:r>
      <w:proofErr w:type="spellStart"/>
      <w:r w:rsidRPr="00412F18">
        <w:rPr>
          <w:rFonts w:ascii="Times New Roman" w:hAnsi="Times New Roman"/>
        </w:rPr>
        <w:t>Hasna</w:t>
      </w:r>
      <w:proofErr w:type="spellEnd"/>
      <w:r w:rsidRPr="00412F18">
        <w:rPr>
          <w:rFonts w:ascii="Times New Roman" w:hAnsi="Times New Roman"/>
        </w:rPr>
        <w:t xml:space="preserve"> </w:t>
      </w:r>
      <w:r w:rsidRPr="009C54BD">
        <w:rPr>
          <w:rFonts w:ascii="Times New Roman" w:hAnsi="Times New Roman"/>
          <w:i/>
        </w:rPr>
        <w:t>et al.</w:t>
      </w:r>
      <w:r w:rsidRPr="00412F18">
        <w:rPr>
          <w:rFonts w:ascii="Times New Roman" w:hAnsi="Times New Roman"/>
        </w:rPr>
        <w:t xml:space="preserve"> 2009). I det aktuella projektet medverkar sju </w:t>
      </w:r>
      <w:proofErr w:type="spellStart"/>
      <w:r w:rsidRPr="00412F18">
        <w:rPr>
          <w:rFonts w:ascii="Times New Roman" w:hAnsi="Times New Roman"/>
        </w:rPr>
        <w:t>gurkodlare</w:t>
      </w:r>
      <w:proofErr w:type="spellEnd"/>
      <w:r w:rsidRPr="00412F18">
        <w:rPr>
          <w:rFonts w:ascii="Times New Roman" w:hAnsi="Times New Roman"/>
        </w:rPr>
        <w:t xml:space="preserve">, tre forskare från SLU, en rådgivare från Jordbruksverket samt ytterligare en stödperson (f.d. rådgivare). Gruppmöten hölls två gånger per år då riktlinjer för integrerat växtskydd drogs upp baserat på projektets uppnådda resultat samt fortlöpande omvärldsbevakning vad gäller forskning på området. Dessutom anordnades växthusvandringar under odlingssäsong. Möten med gruppen och växthusvandringar leddes av en </w:t>
      </w:r>
      <w:proofErr w:type="spellStart"/>
      <w:r w:rsidRPr="00412F18">
        <w:rPr>
          <w:rFonts w:ascii="Times New Roman" w:hAnsi="Times New Roman"/>
        </w:rPr>
        <w:t>facilitator</w:t>
      </w:r>
      <w:proofErr w:type="spellEnd"/>
      <w:r w:rsidRPr="00412F18">
        <w:rPr>
          <w:rFonts w:ascii="Times New Roman" w:hAnsi="Times New Roman"/>
        </w:rPr>
        <w:t>.</w:t>
      </w:r>
    </w:p>
    <w:p w14:paraId="2F4A4822" w14:textId="77777777" w:rsidR="00215B87" w:rsidRPr="00412F18" w:rsidRDefault="00215B87" w:rsidP="0012225D">
      <w:pPr>
        <w:widowControl w:val="0"/>
        <w:autoSpaceDE w:val="0"/>
        <w:autoSpaceDN w:val="0"/>
        <w:adjustRightInd w:val="0"/>
        <w:ind w:right="-94" w:firstLine="720"/>
        <w:jc w:val="both"/>
        <w:rPr>
          <w:rFonts w:ascii="Times New Roman" w:hAnsi="Times New Roman"/>
        </w:rPr>
      </w:pPr>
      <w:r w:rsidRPr="00412F18">
        <w:rPr>
          <w:rFonts w:ascii="Times New Roman" w:hAnsi="Times New Roman"/>
        </w:rPr>
        <w:t>De alternativ till kemisk bekämpning av stinkflyn som undersökts inkluderar användandet av fångstväxter. Dessa kan odlas för att attrahera skadedjur och därmed skydda odlingen från angrepp (</w:t>
      </w:r>
      <w:proofErr w:type="spellStart"/>
      <w:r w:rsidRPr="00412F18">
        <w:rPr>
          <w:rFonts w:ascii="Times New Roman" w:hAnsi="Times New Roman"/>
        </w:rPr>
        <w:t>Shelton</w:t>
      </w:r>
      <w:proofErr w:type="spellEnd"/>
      <w:r w:rsidRPr="00412F18">
        <w:rPr>
          <w:rFonts w:ascii="Times New Roman" w:hAnsi="Times New Roman"/>
        </w:rPr>
        <w:t xml:space="preserve"> &amp; </w:t>
      </w:r>
      <w:proofErr w:type="spellStart"/>
      <w:r w:rsidRPr="00412F18">
        <w:rPr>
          <w:rFonts w:ascii="Times New Roman" w:hAnsi="Times New Roman"/>
        </w:rPr>
        <w:t>Badenes</w:t>
      </w:r>
      <w:proofErr w:type="spellEnd"/>
      <w:r w:rsidRPr="00412F18">
        <w:rPr>
          <w:rFonts w:ascii="Times New Roman" w:hAnsi="Times New Roman"/>
        </w:rPr>
        <w:t>-Perez 2006). Godfrey &amp; Leigh (1994) utvecklade en metod med lusern (</w:t>
      </w:r>
      <w:proofErr w:type="spellStart"/>
      <w:r w:rsidR="005E5B48" w:rsidRPr="00412F18">
        <w:rPr>
          <w:rFonts w:ascii="Times New Roman" w:hAnsi="Times New Roman"/>
          <w:i/>
          <w:iCs/>
        </w:rPr>
        <w:t>Medicago</w:t>
      </w:r>
      <w:proofErr w:type="spellEnd"/>
      <w:r w:rsidR="005E5B48" w:rsidRPr="00412F18">
        <w:rPr>
          <w:rFonts w:ascii="Times New Roman" w:hAnsi="Times New Roman"/>
          <w:i/>
          <w:iCs/>
        </w:rPr>
        <w:t xml:space="preserve"> </w:t>
      </w:r>
      <w:proofErr w:type="spellStart"/>
      <w:r w:rsidR="005E5B48" w:rsidRPr="00412F18">
        <w:rPr>
          <w:rFonts w:ascii="Times New Roman" w:hAnsi="Times New Roman"/>
          <w:i/>
          <w:iCs/>
        </w:rPr>
        <w:t>s</w:t>
      </w:r>
      <w:r w:rsidRPr="00412F18">
        <w:rPr>
          <w:rFonts w:ascii="Times New Roman" w:hAnsi="Times New Roman"/>
          <w:i/>
          <w:iCs/>
        </w:rPr>
        <w:t>ativa</w:t>
      </w:r>
      <w:proofErr w:type="spellEnd"/>
      <w:r w:rsidRPr="00412F18">
        <w:rPr>
          <w:rFonts w:ascii="Times New Roman" w:hAnsi="Times New Roman"/>
        </w:rPr>
        <w:t xml:space="preserve">) som fångstväxt för </w:t>
      </w:r>
      <w:r w:rsidRPr="00412F18">
        <w:rPr>
          <w:rFonts w:ascii="Times New Roman" w:hAnsi="Times New Roman"/>
          <w:i/>
          <w:iCs/>
        </w:rPr>
        <w:t xml:space="preserve">L. </w:t>
      </w:r>
      <w:proofErr w:type="spellStart"/>
      <w:r w:rsidRPr="00412F18">
        <w:rPr>
          <w:rFonts w:ascii="Times New Roman" w:hAnsi="Times New Roman"/>
          <w:i/>
          <w:iCs/>
        </w:rPr>
        <w:t>hesperus</w:t>
      </w:r>
      <w:proofErr w:type="spellEnd"/>
      <w:r w:rsidRPr="00412F18">
        <w:rPr>
          <w:rFonts w:ascii="Times New Roman" w:hAnsi="Times New Roman"/>
        </w:rPr>
        <w:t xml:space="preserve"> i bomull. </w:t>
      </w:r>
      <w:r w:rsidR="00752B29" w:rsidRPr="00412F18">
        <w:rPr>
          <w:rFonts w:ascii="Times New Roman" w:hAnsi="Times New Roman"/>
        </w:rPr>
        <w:t xml:space="preserve">Rämert </w:t>
      </w:r>
      <w:r w:rsidR="00752B29" w:rsidRPr="00412F18">
        <w:rPr>
          <w:rFonts w:ascii="Times New Roman" w:hAnsi="Times New Roman"/>
          <w:i/>
        </w:rPr>
        <w:t>et al</w:t>
      </w:r>
      <w:r w:rsidR="00752B29" w:rsidRPr="00412F18">
        <w:rPr>
          <w:rFonts w:ascii="Times New Roman" w:hAnsi="Times New Roman"/>
        </w:rPr>
        <w:t xml:space="preserve">. (2001) testade olika gröngödslingsgrödor som fångstväxter i sallat för </w:t>
      </w:r>
      <w:r w:rsidR="00752B29" w:rsidRPr="00412F18">
        <w:rPr>
          <w:rFonts w:ascii="Times New Roman" w:hAnsi="Times New Roman"/>
          <w:i/>
        </w:rPr>
        <w:t xml:space="preserve">L. </w:t>
      </w:r>
      <w:proofErr w:type="spellStart"/>
      <w:r w:rsidR="00752B29" w:rsidRPr="00412F18">
        <w:rPr>
          <w:rFonts w:ascii="Times New Roman" w:hAnsi="Times New Roman"/>
          <w:i/>
        </w:rPr>
        <w:t>rugulipennis</w:t>
      </w:r>
      <w:proofErr w:type="spellEnd"/>
      <w:r w:rsidR="00752B29" w:rsidRPr="00412F18">
        <w:rPr>
          <w:rFonts w:ascii="Times New Roman" w:hAnsi="Times New Roman"/>
        </w:rPr>
        <w:t xml:space="preserve">.  </w:t>
      </w:r>
      <w:r w:rsidRPr="00412F18">
        <w:rPr>
          <w:rFonts w:ascii="Times New Roman" w:hAnsi="Times New Roman"/>
        </w:rPr>
        <w:t>Solros (</w:t>
      </w:r>
      <w:proofErr w:type="spellStart"/>
      <w:r w:rsidRPr="00412F18">
        <w:rPr>
          <w:rFonts w:ascii="Times New Roman" w:hAnsi="Times New Roman"/>
          <w:i/>
          <w:iCs/>
        </w:rPr>
        <w:t>Helianthus</w:t>
      </w:r>
      <w:proofErr w:type="spellEnd"/>
      <w:r w:rsidRPr="00412F18">
        <w:rPr>
          <w:rFonts w:ascii="Times New Roman" w:hAnsi="Times New Roman"/>
          <w:i/>
          <w:iCs/>
        </w:rPr>
        <w:t xml:space="preserve"> </w:t>
      </w:r>
      <w:proofErr w:type="spellStart"/>
      <w:r w:rsidRPr="00412F18">
        <w:rPr>
          <w:rFonts w:ascii="Times New Roman" w:hAnsi="Times New Roman"/>
          <w:i/>
          <w:iCs/>
        </w:rPr>
        <w:t>annuus</w:t>
      </w:r>
      <w:proofErr w:type="spellEnd"/>
      <w:r w:rsidRPr="00412F18">
        <w:rPr>
          <w:rFonts w:ascii="Times New Roman" w:hAnsi="Times New Roman"/>
          <w:i/>
          <w:iCs/>
        </w:rPr>
        <w:t xml:space="preserve">) </w:t>
      </w:r>
      <w:r w:rsidRPr="00412F18">
        <w:rPr>
          <w:rFonts w:ascii="Times New Roman" w:hAnsi="Times New Roman"/>
        </w:rPr>
        <w:t>och vitsenap</w:t>
      </w:r>
      <w:r w:rsidR="009C54BD">
        <w:rPr>
          <w:rFonts w:ascii="Times New Roman" w:hAnsi="Times New Roman"/>
        </w:rPr>
        <w:t xml:space="preserve"> </w:t>
      </w:r>
      <w:r w:rsidRPr="00412F18">
        <w:rPr>
          <w:rFonts w:ascii="Times New Roman" w:hAnsi="Times New Roman"/>
        </w:rPr>
        <w:t>(</w:t>
      </w:r>
      <w:proofErr w:type="spellStart"/>
      <w:r w:rsidR="00E74CFE" w:rsidRPr="00412F18">
        <w:rPr>
          <w:rFonts w:ascii="Times New Roman" w:hAnsi="Times New Roman"/>
          <w:i/>
        </w:rPr>
        <w:t>Sinapsis</w:t>
      </w:r>
      <w:proofErr w:type="spellEnd"/>
      <w:r w:rsidR="00E74CFE" w:rsidRPr="00412F18">
        <w:rPr>
          <w:rFonts w:ascii="Times New Roman" w:hAnsi="Times New Roman"/>
          <w:i/>
        </w:rPr>
        <w:t xml:space="preserve"> alba</w:t>
      </w:r>
      <w:r w:rsidRPr="00412F18">
        <w:rPr>
          <w:rFonts w:ascii="Times New Roman" w:hAnsi="Times New Roman"/>
        </w:rPr>
        <w:t xml:space="preserve">) har visats vara mycket attraktiva för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och </w:t>
      </w:r>
      <w:proofErr w:type="spellStart"/>
      <w:r w:rsidRPr="00412F18">
        <w:rPr>
          <w:rFonts w:ascii="Times New Roman" w:hAnsi="Times New Roman"/>
          <w:i/>
          <w:iCs/>
        </w:rPr>
        <w:t>Liocoris</w:t>
      </w:r>
      <w:proofErr w:type="spellEnd"/>
      <w:r w:rsidRPr="00412F18">
        <w:rPr>
          <w:rFonts w:ascii="Times New Roman" w:hAnsi="Times New Roman"/>
          <w:i/>
          <w:iCs/>
        </w:rPr>
        <w:t xml:space="preserve"> </w:t>
      </w:r>
      <w:proofErr w:type="spellStart"/>
      <w:r w:rsidRPr="00412F18">
        <w:rPr>
          <w:rFonts w:ascii="Times New Roman" w:hAnsi="Times New Roman"/>
          <w:i/>
          <w:iCs/>
        </w:rPr>
        <w:t>tripustulatus</w:t>
      </w:r>
      <w:proofErr w:type="spellEnd"/>
      <w:r w:rsidRPr="00412F18">
        <w:rPr>
          <w:rFonts w:ascii="Times New Roman" w:hAnsi="Times New Roman"/>
        </w:rPr>
        <w:t xml:space="preserve"> jämfört med gurka (</w:t>
      </w:r>
      <w:r w:rsidRPr="00412F18">
        <w:rPr>
          <w:rFonts w:ascii="Times New Roman" w:hAnsi="Times New Roman"/>
          <w:bCs/>
        </w:rPr>
        <w:t>Rämert 2005</w:t>
      </w:r>
      <w:r w:rsidRPr="00412F18">
        <w:rPr>
          <w:rFonts w:ascii="Times New Roman" w:hAnsi="Times New Roman"/>
        </w:rPr>
        <w:t>).</w:t>
      </w:r>
    </w:p>
    <w:p w14:paraId="4FBE1A7D"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ab/>
        <w:t xml:space="preserve">Användning av fällor som betats med attraherande kemikalier för övervakning och bekämpning genom massfångst av skadedjur har blivit ett verktyg vid integrerat växtskydd av skadedjur. Beteendestudier har påvisat att växtdofter och </w:t>
      </w:r>
      <w:proofErr w:type="spellStart"/>
      <w:r w:rsidRPr="00412F18">
        <w:rPr>
          <w:rFonts w:ascii="Times New Roman" w:hAnsi="Times New Roman"/>
        </w:rPr>
        <w:t>sexualferomoner</w:t>
      </w:r>
      <w:proofErr w:type="spellEnd"/>
      <w:r w:rsidRPr="00412F18">
        <w:rPr>
          <w:rFonts w:ascii="Times New Roman" w:hAnsi="Times New Roman"/>
        </w:rPr>
        <w:t xml:space="preserve"> attraherar honor och hanar av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(Cross </w:t>
      </w:r>
      <w:r w:rsidRPr="00412F18">
        <w:rPr>
          <w:rFonts w:ascii="Times New Roman" w:hAnsi="Times New Roman"/>
          <w:i/>
        </w:rPr>
        <w:t>et al</w:t>
      </w:r>
      <w:r w:rsidRPr="00412F18">
        <w:rPr>
          <w:rFonts w:ascii="Times New Roman" w:hAnsi="Times New Roman"/>
        </w:rPr>
        <w:t xml:space="preserve">. 2007, </w:t>
      </w:r>
      <w:proofErr w:type="spellStart"/>
      <w:r w:rsidRPr="00412F18">
        <w:rPr>
          <w:rFonts w:ascii="Times New Roman" w:hAnsi="Times New Roman"/>
        </w:rPr>
        <w:t>Frati</w:t>
      </w:r>
      <w:proofErr w:type="spellEnd"/>
      <w:r w:rsidRPr="00412F18">
        <w:rPr>
          <w:rFonts w:ascii="Times New Roman" w:hAnsi="Times New Roman"/>
        </w:rPr>
        <w:t xml:space="preserve"> </w:t>
      </w:r>
      <w:r w:rsidRPr="00412F18">
        <w:rPr>
          <w:rFonts w:ascii="Times New Roman" w:hAnsi="Times New Roman"/>
          <w:i/>
        </w:rPr>
        <w:t>et al</w:t>
      </w:r>
      <w:r w:rsidRPr="00412F18">
        <w:rPr>
          <w:rFonts w:ascii="Times New Roman" w:hAnsi="Times New Roman"/>
        </w:rPr>
        <w:t xml:space="preserve">. </w:t>
      </w:r>
      <w:r w:rsidR="00752B29" w:rsidRPr="00412F18">
        <w:rPr>
          <w:rFonts w:ascii="Times New Roman" w:hAnsi="Times New Roman"/>
        </w:rPr>
        <w:t xml:space="preserve">2008, </w:t>
      </w:r>
      <w:r w:rsidRPr="00412F18">
        <w:rPr>
          <w:rFonts w:ascii="Times New Roman" w:hAnsi="Times New Roman"/>
        </w:rPr>
        <w:t xml:space="preserve">2009). </w:t>
      </w:r>
      <w:proofErr w:type="spellStart"/>
      <w:r w:rsidRPr="00412F18">
        <w:rPr>
          <w:rFonts w:ascii="Times New Roman" w:hAnsi="Times New Roman"/>
        </w:rPr>
        <w:t>Innocenzi</w:t>
      </w:r>
      <w:proofErr w:type="spellEnd"/>
      <w:r w:rsidRPr="00412F18">
        <w:rPr>
          <w:rFonts w:ascii="Times New Roman" w:hAnsi="Times New Roman"/>
        </w:rPr>
        <w:t xml:space="preserve"> </w:t>
      </w:r>
      <w:r w:rsidRPr="00412F18">
        <w:rPr>
          <w:rFonts w:ascii="Times New Roman" w:hAnsi="Times New Roman"/>
          <w:i/>
        </w:rPr>
        <w:t>et al</w:t>
      </w:r>
      <w:r w:rsidRPr="00412F18">
        <w:rPr>
          <w:rFonts w:ascii="Times New Roman" w:hAnsi="Times New Roman"/>
        </w:rPr>
        <w:t xml:space="preserve">. (2005) kunde för första gången i fältförsök med feromonfällor fånga signifikant fler hanar av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00F62710" w:rsidRPr="00412F18">
        <w:rPr>
          <w:rFonts w:ascii="Times New Roman" w:hAnsi="Times New Roman"/>
        </w:rPr>
        <w:t xml:space="preserve"> än i kontrollen. </w:t>
      </w:r>
      <w:r w:rsidRPr="00412F18">
        <w:rPr>
          <w:rFonts w:ascii="Times New Roman" w:hAnsi="Times New Roman"/>
        </w:rPr>
        <w:t xml:space="preserve">  Andra attraherande ämnen, som syntetiserats med växtextrakt som bas, lockar även honor till fällorna. Fenylacetaldehyd (PAA) har påvisats attrahera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i lucernfält </w:t>
      </w:r>
      <w:r w:rsidRPr="00412F18">
        <w:rPr>
          <w:rFonts w:ascii="Times New Roman" w:hAnsi="Times New Roman"/>
        </w:rPr>
        <w:lastRenderedPageBreak/>
        <w:t>(</w:t>
      </w:r>
      <w:proofErr w:type="spellStart"/>
      <w:r w:rsidRPr="00412F18">
        <w:rPr>
          <w:rFonts w:ascii="Times New Roman" w:hAnsi="Times New Roman"/>
        </w:rPr>
        <w:t>Koczor</w:t>
      </w:r>
      <w:proofErr w:type="spellEnd"/>
      <w:r w:rsidRPr="00412F18">
        <w:rPr>
          <w:rFonts w:ascii="Times New Roman" w:hAnsi="Times New Roman"/>
        </w:rPr>
        <w:t xml:space="preserve"> </w:t>
      </w:r>
      <w:r w:rsidRPr="00412F18">
        <w:rPr>
          <w:rFonts w:ascii="Times New Roman" w:hAnsi="Times New Roman"/>
          <w:i/>
        </w:rPr>
        <w:t>et al</w:t>
      </w:r>
      <w:r w:rsidRPr="00412F18">
        <w:rPr>
          <w:rFonts w:ascii="Times New Roman" w:hAnsi="Times New Roman"/>
        </w:rPr>
        <w:t>. 2012).</w:t>
      </w:r>
      <w:r w:rsidRPr="00412F18">
        <w:rPr>
          <w:rFonts w:ascii="Times New Roman" w:hAnsi="Times New Roman"/>
        </w:rPr>
        <w:tab/>
      </w:r>
    </w:p>
    <w:p w14:paraId="4B0B1AF4" w14:textId="77777777" w:rsidR="00215B87" w:rsidRPr="00412F18" w:rsidRDefault="00215B87" w:rsidP="0012225D">
      <w:pPr>
        <w:widowControl w:val="0"/>
        <w:autoSpaceDE w:val="0"/>
        <w:autoSpaceDN w:val="0"/>
        <w:adjustRightInd w:val="0"/>
        <w:ind w:right="-94" w:firstLine="1304"/>
        <w:jc w:val="both"/>
        <w:rPr>
          <w:rFonts w:ascii="Times New Roman" w:hAnsi="Times New Roman"/>
        </w:rPr>
      </w:pPr>
      <w:r w:rsidRPr="00412F18">
        <w:rPr>
          <w:rFonts w:ascii="Times New Roman" w:hAnsi="Times New Roman"/>
        </w:rPr>
        <w:t xml:space="preserve">Biologisk bekämpning med den insektpatogena svampen </w:t>
      </w:r>
      <w:proofErr w:type="spellStart"/>
      <w:r w:rsidRPr="00412F18">
        <w:rPr>
          <w:rFonts w:ascii="Times New Roman" w:hAnsi="Times New Roman"/>
          <w:i/>
          <w:iCs/>
        </w:rPr>
        <w:t>Beauveria</w:t>
      </w:r>
      <w:proofErr w:type="spellEnd"/>
      <w:r w:rsidRPr="00412F18">
        <w:rPr>
          <w:rFonts w:ascii="Times New Roman" w:hAnsi="Times New Roman"/>
          <w:i/>
          <w:iCs/>
        </w:rPr>
        <w:t xml:space="preserve"> </w:t>
      </w:r>
      <w:proofErr w:type="spellStart"/>
      <w:r w:rsidRPr="00412F18">
        <w:rPr>
          <w:rFonts w:ascii="Times New Roman" w:hAnsi="Times New Roman"/>
          <w:i/>
          <w:iCs/>
        </w:rPr>
        <w:t>bassiana</w:t>
      </w:r>
      <w:proofErr w:type="spellEnd"/>
      <w:r w:rsidRPr="00412F18">
        <w:rPr>
          <w:rFonts w:ascii="Times New Roman" w:hAnsi="Times New Roman"/>
        </w:rPr>
        <w:t xml:space="preserve"> (</w:t>
      </w:r>
      <w:proofErr w:type="spellStart"/>
      <w:r w:rsidRPr="00412F18">
        <w:rPr>
          <w:rFonts w:ascii="Times New Roman" w:hAnsi="Times New Roman"/>
        </w:rPr>
        <w:t>Balsamo</w:t>
      </w:r>
      <w:proofErr w:type="spellEnd"/>
      <w:r w:rsidRPr="00412F18">
        <w:rPr>
          <w:rFonts w:ascii="Times New Roman" w:hAnsi="Times New Roman"/>
        </w:rPr>
        <w:t xml:space="preserve">) </w:t>
      </w:r>
      <w:proofErr w:type="spellStart"/>
      <w:r w:rsidRPr="00412F18">
        <w:rPr>
          <w:rFonts w:ascii="Times New Roman" w:hAnsi="Times New Roman"/>
        </w:rPr>
        <w:t>Vuill</w:t>
      </w:r>
      <w:r w:rsidR="009C54BD">
        <w:rPr>
          <w:rFonts w:ascii="Times New Roman" w:hAnsi="Times New Roman"/>
        </w:rPr>
        <w:t>emin</w:t>
      </w:r>
      <w:proofErr w:type="spellEnd"/>
      <w:r w:rsidR="009C54BD">
        <w:rPr>
          <w:rFonts w:ascii="Times New Roman" w:hAnsi="Times New Roman"/>
        </w:rPr>
        <w:t xml:space="preserve"> har i växthusgurka minskat</w:t>
      </w:r>
      <w:r w:rsidRPr="00412F18">
        <w:rPr>
          <w:rFonts w:ascii="Times New Roman" w:hAnsi="Times New Roman"/>
        </w:rPr>
        <w:t xml:space="preserve"> antalet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med </w:t>
      </w:r>
      <w:proofErr w:type="gramStart"/>
      <w:r w:rsidRPr="00412F18">
        <w:rPr>
          <w:rFonts w:ascii="Times New Roman" w:hAnsi="Times New Roman"/>
        </w:rPr>
        <w:t>78%</w:t>
      </w:r>
      <w:proofErr w:type="gramEnd"/>
      <w:r w:rsidRPr="00412F18">
        <w:rPr>
          <w:rFonts w:ascii="Times New Roman" w:hAnsi="Times New Roman"/>
        </w:rPr>
        <w:t xml:space="preserve"> jämfört med kontrollen (Jacobson 2002).</w:t>
      </w:r>
    </w:p>
    <w:p w14:paraId="0415F1EA"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58EE475E"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Försök utförda i samarbete med odlarna i deras växthus säsongerna 2011-2013</w:t>
      </w:r>
    </w:p>
    <w:p w14:paraId="4834C52D"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2B7D3BFF"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Förekomst av </w:t>
      </w:r>
      <w:proofErr w:type="spellStart"/>
      <w:r w:rsidRPr="00412F18">
        <w:rPr>
          <w:rFonts w:ascii="Times New Roman" w:hAnsi="Times New Roman"/>
          <w:i/>
          <w:iCs/>
        </w:rPr>
        <w:t>Lygus</w:t>
      </w:r>
      <w:proofErr w:type="spellEnd"/>
      <w:r w:rsidRPr="00412F18">
        <w:rPr>
          <w:rFonts w:ascii="Times New Roman" w:hAnsi="Times New Roman"/>
          <w:i/>
          <w:iCs/>
        </w:rPr>
        <w:t xml:space="preserve"> </w:t>
      </w:r>
      <w:proofErr w:type="spellStart"/>
      <w:r w:rsidRPr="00412F18">
        <w:rPr>
          <w:rFonts w:ascii="Times New Roman" w:hAnsi="Times New Roman"/>
          <w:i/>
          <w:iCs/>
        </w:rPr>
        <w:t>rugulipennis</w:t>
      </w:r>
      <w:proofErr w:type="spellEnd"/>
      <w:r w:rsidRPr="00412F18">
        <w:rPr>
          <w:rFonts w:ascii="Times New Roman" w:hAnsi="Times New Roman"/>
        </w:rPr>
        <w:t xml:space="preserve">, </w:t>
      </w:r>
      <w:proofErr w:type="spellStart"/>
      <w:r w:rsidRPr="00412F18">
        <w:rPr>
          <w:rFonts w:ascii="Times New Roman" w:hAnsi="Times New Roman"/>
          <w:i/>
          <w:iCs/>
        </w:rPr>
        <w:t>Liocoris</w:t>
      </w:r>
      <w:proofErr w:type="spellEnd"/>
      <w:r w:rsidRPr="00412F18">
        <w:rPr>
          <w:rFonts w:ascii="Times New Roman" w:hAnsi="Times New Roman"/>
          <w:i/>
          <w:iCs/>
        </w:rPr>
        <w:t xml:space="preserve"> </w:t>
      </w:r>
      <w:proofErr w:type="spellStart"/>
      <w:r w:rsidRPr="00412F18">
        <w:rPr>
          <w:rFonts w:ascii="Times New Roman" w:hAnsi="Times New Roman"/>
          <w:i/>
          <w:iCs/>
        </w:rPr>
        <w:t>tripustulatus</w:t>
      </w:r>
      <w:proofErr w:type="spellEnd"/>
      <w:r w:rsidRPr="00412F18">
        <w:rPr>
          <w:rFonts w:ascii="Times New Roman" w:hAnsi="Times New Roman"/>
        </w:rPr>
        <w:t xml:space="preserve"> och trips i olika delar av växthusen studerades under odlingssäsongen 2011. Resultaten låg som grund för andra delmål och var centrala i diskussionerna med de medverkande odlarna när det gällde att utveckla strategier för integrerat växtskydd. SLF projektet samfinansierades med bidrag från Partnerskap, Alnarp (488/10/</w:t>
      </w:r>
      <w:proofErr w:type="spellStart"/>
      <w:r w:rsidRPr="00412F18">
        <w:rPr>
          <w:rFonts w:ascii="Times New Roman" w:hAnsi="Times New Roman"/>
        </w:rPr>
        <w:t>FoG</w:t>
      </w:r>
      <w:proofErr w:type="spellEnd"/>
      <w:r w:rsidRPr="00412F18">
        <w:rPr>
          <w:rFonts w:ascii="Times New Roman" w:hAnsi="Times New Roman"/>
        </w:rPr>
        <w:t>). Inventeringen 2011 redovisas enbart i slutrapporten till Partnerskap, Alnarp liksom redovisning av alla gruppmöten med odlare och en beskrivning av den deltagardrivna FoU processen. Vi genomförde också försök med feromonfällor placerade utanför växthusen för övervakning av stinkflyn. Resultat från dessa undersökningar återfinns också i rapporten till P</w:t>
      </w:r>
      <w:r w:rsidR="00752B29" w:rsidRPr="00412F18">
        <w:rPr>
          <w:rFonts w:ascii="Times New Roman" w:hAnsi="Times New Roman"/>
        </w:rPr>
        <w:t>artnerskap, Alnarp och i figur 2</w:t>
      </w:r>
      <w:r w:rsidRPr="00412F18">
        <w:rPr>
          <w:rFonts w:ascii="Times New Roman" w:hAnsi="Times New Roman"/>
        </w:rPr>
        <w:t xml:space="preserve"> i denna redovisning.</w:t>
      </w:r>
    </w:p>
    <w:p w14:paraId="7E7367A5"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2C5C261F" w14:textId="77777777" w:rsidR="00215B87" w:rsidRPr="00412F18" w:rsidRDefault="00215B87" w:rsidP="0012225D">
      <w:pPr>
        <w:widowControl w:val="0"/>
        <w:autoSpaceDE w:val="0"/>
        <w:autoSpaceDN w:val="0"/>
        <w:adjustRightInd w:val="0"/>
        <w:ind w:right="-94"/>
        <w:jc w:val="both"/>
        <w:rPr>
          <w:rFonts w:ascii="Times New Roman" w:hAnsi="Times New Roman"/>
          <w:i/>
          <w:iCs/>
        </w:rPr>
      </w:pPr>
      <w:r w:rsidRPr="00412F18">
        <w:rPr>
          <w:rFonts w:ascii="Times New Roman" w:hAnsi="Times New Roman"/>
          <w:i/>
          <w:iCs/>
        </w:rPr>
        <w:t xml:space="preserve">Fångstväxten placerades i </w:t>
      </w:r>
      <w:proofErr w:type="spellStart"/>
      <w:r w:rsidRPr="00412F18">
        <w:rPr>
          <w:rFonts w:ascii="Times New Roman" w:hAnsi="Times New Roman"/>
          <w:i/>
          <w:iCs/>
        </w:rPr>
        <w:t>gurkhusen</w:t>
      </w:r>
      <w:proofErr w:type="spellEnd"/>
      <w:r w:rsidRPr="00412F18">
        <w:rPr>
          <w:rFonts w:ascii="Times New Roman" w:hAnsi="Times New Roman"/>
          <w:i/>
          <w:iCs/>
        </w:rPr>
        <w:t xml:space="preserve"> vid plantering och omplantering för att locka dit </w:t>
      </w:r>
      <w:proofErr w:type="gramStart"/>
      <w:r w:rsidRPr="00412F18">
        <w:rPr>
          <w:rFonts w:ascii="Times New Roman" w:hAnsi="Times New Roman"/>
          <w:i/>
          <w:iCs/>
        </w:rPr>
        <w:t>stinkflyn. .</w:t>
      </w:r>
      <w:proofErr w:type="gramEnd"/>
    </w:p>
    <w:p w14:paraId="662F2C6E" w14:textId="77777777" w:rsidR="00215B87" w:rsidRPr="00412F18" w:rsidRDefault="00215B87" w:rsidP="0012225D">
      <w:pPr>
        <w:widowControl w:val="0"/>
        <w:autoSpaceDE w:val="0"/>
        <w:autoSpaceDN w:val="0"/>
        <w:adjustRightInd w:val="0"/>
        <w:ind w:right="-94"/>
        <w:jc w:val="both"/>
        <w:rPr>
          <w:rFonts w:ascii="Times New Roman" w:hAnsi="Times New Roman"/>
          <w:i/>
          <w:iCs/>
        </w:rPr>
      </w:pPr>
      <w:r w:rsidRPr="00412F18">
        <w:rPr>
          <w:rFonts w:ascii="Times New Roman" w:hAnsi="Times New Roman"/>
          <w:i/>
          <w:iCs/>
        </w:rPr>
        <w:t xml:space="preserve"> </w:t>
      </w:r>
    </w:p>
    <w:p w14:paraId="3AC86881" w14:textId="77777777" w:rsidR="00215B87" w:rsidRPr="00412F18" w:rsidRDefault="00215B87" w:rsidP="0012225D">
      <w:pPr>
        <w:widowControl w:val="0"/>
        <w:autoSpaceDE w:val="0"/>
        <w:autoSpaceDN w:val="0"/>
        <w:adjustRightInd w:val="0"/>
        <w:ind w:right="-94"/>
        <w:jc w:val="both"/>
        <w:rPr>
          <w:rFonts w:ascii="Times New Roman" w:hAnsi="Times New Roman"/>
          <w:i/>
          <w:iCs/>
        </w:rPr>
      </w:pPr>
      <w:r w:rsidRPr="00412F18">
        <w:rPr>
          <w:rFonts w:ascii="Times New Roman" w:hAnsi="Times New Roman"/>
        </w:rPr>
        <w:t xml:space="preserve">Försöken genomfördes under 2011 och 2012 hos samtliga i projektet medverkande odlare. Solros 'Pacino Gold', såddes i </w:t>
      </w:r>
      <w:proofErr w:type="spellStart"/>
      <w:r w:rsidRPr="00412F18">
        <w:rPr>
          <w:rFonts w:ascii="Times New Roman" w:hAnsi="Times New Roman"/>
        </w:rPr>
        <w:t>Biotronen</w:t>
      </w:r>
      <w:proofErr w:type="spellEnd"/>
      <w:r w:rsidRPr="00412F18">
        <w:rPr>
          <w:rFonts w:ascii="Times New Roman" w:hAnsi="Times New Roman"/>
        </w:rPr>
        <w:t xml:space="preserve"> i Alnarp i 3 l plastkrukor som gödslats med långtidsverkande medel (</w:t>
      </w:r>
      <w:proofErr w:type="spellStart"/>
      <w:r w:rsidRPr="00412F18">
        <w:rPr>
          <w:rFonts w:ascii="Times New Roman" w:hAnsi="Times New Roman"/>
        </w:rPr>
        <w:t>Osmocote</w:t>
      </w:r>
      <w:proofErr w:type="spellEnd"/>
      <w:r w:rsidRPr="00412F18">
        <w:rPr>
          <w:rFonts w:ascii="Times New Roman" w:hAnsi="Times New Roman"/>
        </w:rPr>
        <w:t xml:space="preserve"> Pro). Temperatur 19 ± 1°C; dagslängd c:a 16 timmar (naturligt ljus). Efter en månad skedde omplantering till 5 l krukor. Plantor i blom sattes ut i växthusen något dygn före omplantering av </w:t>
      </w:r>
      <w:proofErr w:type="spellStart"/>
      <w:r w:rsidRPr="00412F18">
        <w:rPr>
          <w:rFonts w:ascii="Times New Roman" w:hAnsi="Times New Roman"/>
        </w:rPr>
        <w:t>gurkkulturen</w:t>
      </w:r>
      <w:proofErr w:type="spellEnd"/>
      <w:r w:rsidRPr="00412F18">
        <w:rPr>
          <w:rFonts w:ascii="Times New Roman" w:hAnsi="Times New Roman"/>
        </w:rPr>
        <w:t xml:space="preserve"> 2011. År 2012 placerades solrosorna (</w:t>
      </w:r>
      <w:proofErr w:type="gramStart"/>
      <w:r w:rsidRPr="00412F18">
        <w:rPr>
          <w:rFonts w:ascii="Times New Roman" w:hAnsi="Times New Roman"/>
        </w:rPr>
        <w:t>ej</w:t>
      </w:r>
      <w:proofErr w:type="gramEnd"/>
      <w:r w:rsidRPr="00412F18">
        <w:rPr>
          <w:rFonts w:ascii="Times New Roman" w:hAnsi="Times New Roman"/>
        </w:rPr>
        <w:t xml:space="preserve"> i blom) ut hos odlarna vid plantering av gurkplantorna. De beräknades blomma vid tidpunkten för omplantering. De placerades i början av </w:t>
      </w:r>
      <w:proofErr w:type="spellStart"/>
      <w:r w:rsidRPr="00412F18">
        <w:rPr>
          <w:rFonts w:ascii="Times New Roman" w:hAnsi="Times New Roman"/>
        </w:rPr>
        <w:t>gurkrader</w:t>
      </w:r>
      <w:proofErr w:type="spellEnd"/>
      <w:r w:rsidRPr="00412F18">
        <w:rPr>
          <w:rFonts w:ascii="Times New Roman" w:hAnsi="Times New Roman"/>
        </w:rPr>
        <w:t xml:space="preserve"> med c:a 2m avstånd. Antalet solrosplantor varierande mellan 11 och 21 beroende på växthusens form och storlek. Solrosplantorna undersöktes varje vecka genom att slå blommor och blad mot vitt underlag där nedfallande insekter och kvalster räknades. Stinkflyn på gurkplantorna övervakades genom att slå 200 slumpvis valda toppar på sidoskott mot vitt underlag. I </w:t>
      </w:r>
      <w:r w:rsidR="00094B50">
        <w:rPr>
          <w:rFonts w:ascii="Times New Roman" w:hAnsi="Times New Roman"/>
        </w:rPr>
        <w:t xml:space="preserve">odling F användes en </w:t>
      </w:r>
      <w:r w:rsidRPr="00412F18">
        <w:rPr>
          <w:rFonts w:ascii="Times New Roman" w:hAnsi="Times New Roman"/>
        </w:rPr>
        <w:t>speciell teknik: De anställda uppmanas att samla in stinkflyn genom handplockning och betalas sedan en viss summa per djur. Efter insamling 2013 könsbestämdes djuren.</w:t>
      </w:r>
    </w:p>
    <w:p w14:paraId="355DEFF6" w14:textId="6F7B3DFE" w:rsidR="00215B87" w:rsidRPr="00412F18" w:rsidRDefault="00A930A2" w:rsidP="0012225D">
      <w:pPr>
        <w:widowControl w:val="0"/>
        <w:autoSpaceDE w:val="0"/>
        <w:autoSpaceDN w:val="0"/>
        <w:adjustRightInd w:val="0"/>
        <w:ind w:right="-94"/>
        <w:jc w:val="both"/>
        <w:rPr>
          <w:rFonts w:ascii="Times New Roman" w:hAnsi="Times New Roman"/>
        </w:rPr>
      </w:pPr>
      <w:r>
        <w:rPr>
          <w:rFonts w:ascii="Times New Roman" w:hAnsi="Times New Roman"/>
        </w:rPr>
        <w:t>Den statistiska analysen genom</w:t>
      </w:r>
      <w:r w:rsidR="00843444">
        <w:rPr>
          <w:rFonts w:ascii="Times New Roman" w:hAnsi="Times New Roman"/>
        </w:rPr>
        <w:t>fördes i R (version 3.1.0,</w:t>
      </w:r>
      <w:r>
        <w:rPr>
          <w:rFonts w:ascii="Times New Roman" w:hAnsi="Times New Roman"/>
        </w:rPr>
        <w:t xml:space="preserve"> R </w:t>
      </w:r>
      <w:proofErr w:type="spellStart"/>
      <w:r>
        <w:rPr>
          <w:rFonts w:ascii="Times New Roman" w:hAnsi="Times New Roman"/>
        </w:rPr>
        <w:t>D</w:t>
      </w:r>
      <w:r w:rsidR="004344FA">
        <w:rPr>
          <w:rFonts w:ascii="Times New Roman" w:hAnsi="Times New Roman"/>
        </w:rPr>
        <w:t>e</w:t>
      </w:r>
      <w:r w:rsidR="00843444">
        <w:rPr>
          <w:rFonts w:ascii="Times New Roman" w:hAnsi="Times New Roman"/>
        </w:rPr>
        <w:t>vel</w:t>
      </w:r>
      <w:r w:rsidR="004344FA">
        <w:rPr>
          <w:rFonts w:ascii="Times New Roman" w:hAnsi="Times New Roman"/>
        </w:rPr>
        <w:t>op</w:t>
      </w:r>
      <w:r w:rsidR="00843444">
        <w:rPr>
          <w:rFonts w:ascii="Times New Roman" w:hAnsi="Times New Roman"/>
        </w:rPr>
        <w:t>ment</w:t>
      </w:r>
      <w:proofErr w:type="spellEnd"/>
      <w:r w:rsidR="00843444">
        <w:rPr>
          <w:rFonts w:ascii="Times New Roman" w:hAnsi="Times New Roman"/>
        </w:rPr>
        <w:t xml:space="preserve"> </w:t>
      </w:r>
      <w:proofErr w:type="spellStart"/>
      <w:r w:rsidR="00843444">
        <w:rPr>
          <w:rFonts w:ascii="Times New Roman" w:hAnsi="Times New Roman"/>
        </w:rPr>
        <w:t>Core</w:t>
      </w:r>
      <w:proofErr w:type="spellEnd"/>
      <w:r w:rsidR="00843444">
        <w:rPr>
          <w:rFonts w:ascii="Times New Roman" w:hAnsi="Times New Roman"/>
        </w:rPr>
        <w:t xml:space="preserve"> team). </w:t>
      </w:r>
      <w:r w:rsidR="00094B50">
        <w:rPr>
          <w:rFonts w:ascii="Times New Roman" w:hAnsi="Times New Roman"/>
        </w:rPr>
        <w:t>Förekomsten av stinkflyn på gurkpl</w:t>
      </w:r>
      <w:r w:rsidR="00843444">
        <w:rPr>
          <w:rFonts w:ascii="Times New Roman" w:hAnsi="Times New Roman"/>
        </w:rPr>
        <w:t>a</w:t>
      </w:r>
      <w:r w:rsidR="00094B50">
        <w:rPr>
          <w:rFonts w:ascii="Times New Roman" w:hAnsi="Times New Roman"/>
        </w:rPr>
        <w:t>ntorna och solro</w:t>
      </w:r>
      <w:r>
        <w:rPr>
          <w:rFonts w:ascii="Times New Roman" w:hAnsi="Times New Roman"/>
        </w:rPr>
        <w:t>so</w:t>
      </w:r>
      <w:r w:rsidR="00094B50">
        <w:rPr>
          <w:rFonts w:ascii="Times New Roman" w:hAnsi="Times New Roman"/>
        </w:rPr>
        <w:t xml:space="preserve">rna jämfördes med en </w:t>
      </w:r>
      <w:r w:rsidR="004344FA">
        <w:rPr>
          <w:rFonts w:ascii="Times New Roman" w:hAnsi="Times New Roman"/>
        </w:rPr>
        <w:t>generaliserad</w:t>
      </w:r>
      <w:r w:rsidR="00843444">
        <w:rPr>
          <w:rFonts w:ascii="Times New Roman" w:hAnsi="Times New Roman"/>
        </w:rPr>
        <w:t xml:space="preserve"> </w:t>
      </w:r>
      <w:r w:rsidR="00094B50">
        <w:rPr>
          <w:rFonts w:ascii="Times New Roman" w:hAnsi="Times New Roman"/>
        </w:rPr>
        <w:t xml:space="preserve">lineär </w:t>
      </w:r>
      <w:r w:rsidR="00843444">
        <w:rPr>
          <w:rFonts w:ascii="Times New Roman" w:hAnsi="Times New Roman"/>
        </w:rPr>
        <w:t>blandad model</w:t>
      </w:r>
      <w:r>
        <w:rPr>
          <w:rFonts w:ascii="Times New Roman" w:hAnsi="Times New Roman"/>
        </w:rPr>
        <w:t>l</w:t>
      </w:r>
      <w:r w:rsidR="00843444">
        <w:rPr>
          <w:rFonts w:ascii="Times New Roman" w:hAnsi="Times New Roman"/>
        </w:rPr>
        <w:t xml:space="preserve"> (</w:t>
      </w:r>
      <w:proofErr w:type="spellStart"/>
      <w:r w:rsidR="00843444">
        <w:rPr>
          <w:rFonts w:ascii="Times New Roman" w:hAnsi="Times New Roman"/>
        </w:rPr>
        <w:t>GLMMs</w:t>
      </w:r>
      <w:proofErr w:type="spellEnd"/>
      <w:r w:rsidR="00843444">
        <w:rPr>
          <w:rFonts w:ascii="Times New Roman" w:hAnsi="Times New Roman"/>
        </w:rPr>
        <w:t xml:space="preserve">) med </w:t>
      </w:r>
      <w:proofErr w:type="spellStart"/>
      <w:r w:rsidR="00843444">
        <w:rPr>
          <w:rFonts w:ascii="Times New Roman" w:hAnsi="Times New Roman"/>
        </w:rPr>
        <w:t>binomial</w:t>
      </w:r>
      <w:proofErr w:type="spellEnd"/>
      <w:r w:rsidR="00843444">
        <w:rPr>
          <w:rFonts w:ascii="Times New Roman" w:hAnsi="Times New Roman"/>
        </w:rPr>
        <w:t xml:space="preserve"> fördelning, i vilken signifikansen av de förklarande faktore</w:t>
      </w:r>
      <w:r w:rsidR="00CA67BE">
        <w:rPr>
          <w:rFonts w:ascii="Times New Roman" w:hAnsi="Times New Roman"/>
        </w:rPr>
        <w:t xml:space="preserve">rna jämfördes med en </w:t>
      </w:r>
      <w:proofErr w:type="spellStart"/>
      <w:r>
        <w:rPr>
          <w:rFonts w:ascii="Times New Roman" w:hAnsi="Times New Roman"/>
        </w:rPr>
        <w:t>Wald</w:t>
      </w:r>
      <w:proofErr w:type="spellEnd"/>
      <w:r>
        <w:rPr>
          <w:rFonts w:ascii="Times New Roman" w:hAnsi="Times New Roman"/>
        </w:rPr>
        <w:t xml:space="preserve"> </w:t>
      </w:r>
      <w:r w:rsidR="00CA67BE">
        <w:rPr>
          <w:rFonts w:ascii="Times New Roman" w:hAnsi="Times New Roman"/>
        </w:rPr>
        <w:t xml:space="preserve">Chi </w:t>
      </w:r>
      <w:r w:rsidR="00843444">
        <w:rPr>
          <w:rFonts w:ascii="Times New Roman" w:hAnsi="Times New Roman"/>
        </w:rPr>
        <w:t xml:space="preserve"> </w:t>
      </w:r>
      <w:r w:rsidR="00CA67BE">
        <w:rPr>
          <w:rFonts w:ascii="Times New Roman" w:hAnsi="Times New Roman"/>
        </w:rPr>
        <w:sym w:font="Symbol" w:char="F063"/>
      </w:r>
      <w:r w:rsidR="00CA67BE" w:rsidRPr="00343446">
        <w:rPr>
          <w:rFonts w:ascii="Times New Roman" w:hAnsi="Times New Roman"/>
          <w:vertAlign w:val="superscript"/>
        </w:rPr>
        <w:t>2</w:t>
      </w:r>
      <w:r w:rsidR="00CA67BE">
        <w:rPr>
          <w:rFonts w:ascii="Times New Roman" w:hAnsi="Times New Roman"/>
        </w:rPr>
        <w:t xml:space="preserve"> </w:t>
      </w:r>
      <w:r w:rsidR="00843444">
        <w:rPr>
          <w:rFonts w:ascii="Times New Roman" w:hAnsi="Times New Roman"/>
        </w:rPr>
        <w:t xml:space="preserve">test. </w:t>
      </w:r>
    </w:p>
    <w:p w14:paraId="6FCB74B3" w14:textId="77777777" w:rsidR="00843444" w:rsidRDefault="00843444" w:rsidP="0012225D">
      <w:pPr>
        <w:widowControl w:val="0"/>
        <w:autoSpaceDE w:val="0"/>
        <w:autoSpaceDN w:val="0"/>
        <w:adjustRightInd w:val="0"/>
        <w:ind w:right="-94"/>
        <w:jc w:val="both"/>
        <w:rPr>
          <w:rFonts w:ascii="Times New Roman" w:hAnsi="Times New Roman"/>
          <w:b/>
          <w:bCs/>
        </w:rPr>
      </w:pPr>
    </w:p>
    <w:p w14:paraId="6B48EA0A"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b/>
          <w:bCs/>
        </w:rPr>
        <w:t>Resultat</w:t>
      </w:r>
    </w:p>
    <w:p w14:paraId="67477AF1" w14:textId="2DDA9812" w:rsidR="00C60C04" w:rsidRDefault="00331B4F" w:rsidP="00343446">
      <w:pPr>
        <w:widowControl w:val="0"/>
        <w:autoSpaceDE w:val="0"/>
        <w:autoSpaceDN w:val="0"/>
        <w:adjustRightInd w:val="0"/>
        <w:ind w:right="-94"/>
        <w:jc w:val="both"/>
        <w:rPr>
          <w:rFonts w:ascii="Times New Roman" w:hAnsi="Times New Roman"/>
        </w:rPr>
      </w:pPr>
      <w:r>
        <w:rPr>
          <w:rFonts w:ascii="Times New Roman" w:hAnsi="Times New Roman"/>
        </w:rPr>
        <w:t xml:space="preserve">Båda åren var sannolikheten att </w:t>
      </w:r>
      <w:r w:rsidR="00343446">
        <w:rPr>
          <w:rFonts w:ascii="Times New Roman" w:hAnsi="Times New Roman"/>
        </w:rPr>
        <w:t xml:space="preserve">finna stinkflyn på solrosorna </w:t>
      </w:r>
      <w:r>
        <w:rPr>
          <w:rFonts w:ascii="Times New Roman" w:hAnsi="Times New Roman"/>
        </w:rPr>
        <w:t xml:space="preserve">högre än att finna dem på gurkplantorna. </w:t>
      </w:r>
      <w:r w:rsidR="00215B87" w:rsidRPr="00412F18">
        <w:rPr>
          <w:rFonts w:ascii="Times New Roman" w:hAnsi="Times New Roman"/>
        </w:rPr>
        <w:t>Fångsterna var överlag större 2011</w:t>
      </w:r>
      <w:r>
        <w:rPr>
          <w:rFonts w:ascii="Times New Roman" w:hAnsi="Times New Roman"/>
        </w:rPr>
        <w:t xml:space="preserve"> än 2012</w:t>
      </w:r>
      <w:r w:rsidR="00215B87" w:rsidRPr="00412F18">
        <w:rPr>
          <w:rFonts w:ascii="Times New Roman" w:hAnsi="Times New Roman"/>
        </w:rPr>
        <w:t>.</w:t>
      </w:r>
      <w:r w:rsidR="004344FA">
        <w:rPr>
          <w:rFonts w:ascii="Times New Roman" w:hAnsi="Times New Roman"/>
        </w:rPr>
        <w:t xml:space="preserve"> Figur 1 </w:t>
      </w:r>
      <w:proofErr w:type="spellStart"/>
      <w:proofErr w:type="gramStart"/>
      <w:r w:rsidR="004344FA">
        <w:rPr>
          <w:rFonts w:ascii="Times New Roman" w:hAnsi="Times New Roman"/>
        </w:rPr>
        <w:t>a,</w:t>
      </w:r>
      <w:r>
        <w:rPr>
          <w:rFonts w:ascii="Times New Roman" w:hAnsi="Times New Roman"/>
        </w:rPr>
        <w:t>b</w:t>
      </w:r>
      <w:proofErr w:type="spellEnd"/>
      <w:proofErr w:type="gramEnd"/>
      <w:r>
        <w:rPr>
          <w:rFonts w:ascii="Times New Roman" w:hAnsi="Times New Roman"/>
        </w:rPr>
        <w:t xml:space="preserve"> visar förekomsten av stinkflyn på sol</w:t>
      </w:r>
      <w:r w:rsidR="004344FA">
        <w:rPr>
          <w:rFonts w:ascii="Times New Roman" w:hAnsi="Times New Roman"/>
        </w:rPr>
        <w:t>rosor och gurkplantor åren 2011 och 2012 hos odlare A.</w:t>
      </w:r>
      <w:r w:rsidR="00343446">
        <w:rPr>
          <w:rFonts w:ascii="Times New Roman" w:hAnsi="Times New Roman"/>
        </w:rPr>
        <w:t xml:space="preserve"> </w:t>
      </w:r>
      <w:r>
        <w:rPr>
          <w:rFonts w:ascii="Times New Roman" w:hAnsi="Times New Roman"/>
        </w:rPr>
        <w:t xml:space="preserve">Under 2011 </w:t>
      </w:r>
      <w:r w:rsidR="00094B50">
        <w:rPr>
          <w:rFonts w:ascii="Times New Roman" w:hAnsi="Times New Roman"/>
        </w:rPr>
        <w:t xml:space="preserve">handplockades 663 stinkflyn </w:t>
      </w:r>
      <w:r>
        <w:rPr>
          <w:rFonts w:ascii="Times New Roman" w:hAnsi="Times New Roman"/>
        </w:rPr>
        <w:t xml:space="preserve">i odling F </w:t>
      </w:r>
      <w:r w:rsidR="00094B50">
        <w:rPr>
          <w:rFonts w:ascii="Times New Roman" w:hAnsi="Times New Roman"/>
        </w:rPr>
        <w:t xml:space="preserve">och </w:t>
      </w:r>
      <w:r w:rsidR="00343446">
        <w:rPr>
          <w:rFonts w:ascii="Times New Roman" w:hAnsi="Times New Roman"/>
        </w:rPr>
        <w:t xml:space="preserve">2012 handplockades </w:t>
      </w:r>
      <w:r w:rsidR="00343446" w:rsidRPr="00412F18">
        <w:rPr>
          <w:rFonts w:ascii="Times New Roman" w:hAnsi="Times New Roman"/>
        </w:rPr>
        <w:t>205 stinkflyn</w:t>
      </w:r>
      <w:r w:rsidR="00A930A2">
        <w:rPr>
          <w:rFonts w:ascii="Times New Roman" w:hAnsi="Times New Roman"/>
        </w:rPr>
        <w:t>.</w:t>
      </w:r>
      <w:r w:rsidR="00343446" w:rsidRPr="00412F18">
        <w:rPr>
          <w:rFonts w:ascii="Times New Roman" w:hAnsi="Times New Roman"/>
        </w:rPr>
        <w:t xml:space="preserve"> </w:t>
      </w:r>
      <w:r w:rsidR="00A930A2">
        <w:rPr>
          <w:rFonts w:ascii="Times New Roman" w:hAnsi="Times New Roman"/>
        </w:rPr>
        <w:t>I</w:t>
      </w:r>
      <w:r w:rsidR="00094B50">
        <w:rPr>
          <w:rFonts w:ascii="Times New Roman" w:hAnsi="Times New Roman"/>
        </w:rPr>
        <w:t>nga st</w:t>
      </w:r>
      <w:r w:rsidR="00343446">
        <w:rPr>
          <w:rFonts w:ascii="Times New Roman" w:hAnsi="Times New Roman"/>
        </w:rPr>
        <w:t>i</w:t>
      </w:r>
      <w:r w:rsidR="00094B50">
        <w:rPr>
          <w:rFonts w:ascii="Times New Roman" w:hAnsi="Times New Roman"/>
        </w:rPr>
        <w:t>n</w:t>
      </w:r>
      <w:r w:rsidR="00343446">
        <w:rPr>
          <w:rFonts w:ascii="Times New Roman" w:hAnsi="Times New Roman"/>
        </w:rPr>
        <w:t>kflyn påträffades på solrosorna något av åren.</w:t>
      </w:r>
      <w:r w:rsidR="00215B87" w:rsidRPr="00412F18">
        <w:rPr>
          <w:rFonts w:ascii="Times New Roman" w:hAnsi="Times New Roman"/>
        </w:rPr>
        <w:t xml:space="preserve"> Solrosplantor användes inte 201</w:t>
      </w:r>
      <w:r w:rsidR="005E5B48" w:rsidRPr="00412F18">
        <w:rPr>
          <w:rFonts w:ascii="Times New Roman" w:hAnsi="Times New Roman"/>
        </w:rPr>
        <w:t xml:space="preserve">3 men handplockning fortsatte i </w:t>
      </w:r>
      <w:r w:rsidR="00215B87" w:rsidRPr="00412F18">
        <w:rPr>
          <w:rFonts w:ascii="Times New Roman" w:hAnsi="Times New Roman"/>
        </w:rPr>
        <w:t xml:space="preserve">odlingen </w:t>
      </w:r>
      <w:r w:rsidR="00094B50">
        <w:rPr>
          <w:rFonts w:ascii="Times New Roman" w:hAnsi="Times New Roman"/>
        </w:rPr>
        <w:t xml:space="preserve">F </w:t>
      </w:r>
      <w:r w:rsidR="00215B87" w:rsidRPr="00412F18">
        <w:rPr>
          <w:rFonts w:ascii="Times New Roman" w:hAnsi="Times New Roman"/>
        </w:rPr>
        <w:t xml:space="preserve">och nådde rekordnivån 1116 stinkflyn, varav </w:t>
      </w:r>
      <w:proofErr w:type="gramStart"/>
      <w:r w:rsidR="00215B87" w:rsidRPr="00412F18">
        <w:rPr>
          <w:rFonts w:ascii="Times New Roman" w:hAnsi="Times New Roman"/>
        </w:rPr>
        <w:t>84%</w:t>
      </w:r>
      <w:proofErr w:type="gramEnd"/>
      <w:r w:rsidR="00215B87" w:rsidRPr="00412F18">
        <w:rPr>
          <w:rFonts w:ascii="Times New Roman" w:hAnsi="Times New Roman"/>
        </w:rPr>
        <w:t xml:space="preserve"> h</w:t>
      </w:r>
      <w:r w:rsidR="00752B29" w:rsidRPr="00412F18">
        <w:rPr>
          <w:rFonts w:ascii="Times New Roman" w:hAnsi="Times New Roman"/>
        </w:rPr>
        <w:t>onor.</w:t>
      </w:r>
      <w:r w:rsidR="00343446">
        <w:rPr>
          <w:rFonts w:ascii="Times New Roman" w:hAnsi="Times New Roman"/>
        </w:rPr>
        <w:t xml:space="preserve"> </w:t>
      </w:r>
      <w:r w:rsidR="00215B87" w:rsidRPr="00412F18">
        <w:rPr>
          <w:rFonts w:ascii="Times New Roman" w:hAnsi="Times New Roman"/>
        </w:rPr>
        <w:t>Andra</w:t>
      </w:r>
      <w:r w:rsidR="00A930A2">
        <w:rPr>
          <w:rFonts w:ascii="Times New Roman" w:hAnsi="Times New Roman"/>
        </w:rPr>
        <w:t xml:space="preserve"> skadedjur som trips, bladlös och </w:t>
      </w:r>
      <w:r w:rsidR="00215B87" w:rsidRPr="00412F18">
        <w:rPr>
          <w:rFonts w:ascii="Times New Roman" w:hAnsi="Times New Roman"/>
        </w:rPr>
        <w:t>spinnkvalster förekom på solrosplantorna i alla odlingar. 2011 var fördelningen stinkfly 1,</w:t>
      </w:r>
      <w:proofErr w:type="gramStart"/>
      <w:r w:rsidR="00215B87" w:rsidRPr="00412F18">
        <w:rPr>
          <w:rFonts w:ascii="Times New Roman" w:hAnsi="Times New Roman"/>
        </w:rPr>
        <w:t>6%</w:t>
      </w:r>
      <w:proofErr w:type="gramEnd"/>
      <w:r w:rsidR="00215B87" w:rsidRPr="00412F18">
        <w:rPr>
          <w:rFonts w:ascii="Times New Roman" w:hAnsi="Times New Roman"/>
        </w:rPr>
        <w:t xml:space="preserve">, trips 45,8%, bladlöss 47,2% och spinnkvalster 2,5% av totala antalet. 2012 var </w:t>
      </w:r>
      <w:r w:rsidR="00A930A2">
        <w:rPr>
          <w:rFonts w:ascii="Times New Roman" w:hAnsi="Times New Roman"/>
        </w:rPr>
        <w:t xml:space="preserve">fördelningen </w:t>
      </w:r>
      <w:r w:rsidR="00215B87" w:rsidRPr="00412F18">
        <w:rPr>
          <w:rFonts w:ascii="Times New Roman" w:hAnsi="Times New Roman"/>
        </w:rPr>
        <w:t>stinkfly 4,</w:t>
      </w:r>
      <w:proofErr w:type="gramStart"/>
      <w:r w:rsidR="00215B87" w:rsidRPr="00412F18">
        <w:rPr>
          <w:rFonts w:ascii="Times New Roman" w:hAnsi="Times New Roman"/>
        </w:rPr>
        <w:t>5%</w:t>
      </w:r>
      <w:proofErr w:type="gramEnd"/>
      <w:r w:rsidR="00215B87" w:rsidRPr="00412F18">
        <w:rPr>
          <w:rFonts w:ascii="Times New Roman" w:hAnsi="Times New Roman"/>
        </w:rPr>
        <w:t>, trips 12,3%, bladlös</w:t>
      </w:r>
      <w:r w:rsidR="00C8082A" w:rsidRPr="00412F18">
        <w:rPr>
          <w:rFonts w:ascii="Times New Roman" w:hAnsi="Times New Roman"/>
        </w:rPr>
        <w:t>s 64,5% och spinnkvalster</w:t>
      </w:r>
      <w:r w:rsidR="00C8082A">
        <w:rPr>
          <w:rFonts w:ascii="Times New Roman" w:hAnsi="Times New Roman"/>
        </w:rPr>
        <w:t xml:space="preserve"> 17,8%.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64"/>
      </w:tblGrid>
      <w:tr w:rsidR="00C60C04" w14:paraId="023D8C05" w14:textId="77777777" w:rsidTr="001508BC">
        <w:tc>
          <w:tcPr>
            <w:tcW w:w="4659" w:type="dxa"/>
          </w:tcPr>
          <w:p w14:paraId="3C444C63" w14:textId="77777777" w:rsidR="00C60C04" w:rsidRDefault="001D0981" w:rsidP="0012225D">
            <w:pPr>
              <w:ind w:right="-94"/>
              <w:rPr>
                <w:rFonts w:cs="Cambria"/>
              </w:rPr>
            </w:pPr>
            <w:r>
              <w:rPr>
                <w:rFonts w:cs="Cambria"/>
                <w:noProof/>
                <w:lang w:val="en-US"/>
              </w:rPr>
              <w:lastRenderedPageBreak/>
              <mc:AlternateContent>
                <mc:Choice Requires="wps">
                  <w:drawing>
                    <wp:anchor distT="0" distB="0" distL="114300" distR="114300" simplePos="0" relativeHeight="251663360" behindDoc="0" locked="0" layoutInCell="1" allowOverlap="1" wp14:anchorId="41F6C990" wp14:editId="339F8117">
                      <wp:simplePos x="0" y="0"/>
                      <wp:positionH relativeFrom="column">
                        <wp:posOffset>2674620</wp:posOffset>
                      </wp:positionH>
                      <wp:positionV relativeFrom="paragraph">
                        <wp:posOffset>1408430</wp:posOffset>
                      </wp:positionV>
                      <wp:extent cx="245745" cy="182880"/>
                      <wp:effectExtent l="0" t="0" r="825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A5454" w14:textId="77777777" w:rsidR="00C708ED" w:rsidRPr="004410A9" w:rsidRDefault="00C708ED" w:rsidP="00C60C04">
                                  <w:pPr>
                                    <w:rPr>
                                      <w:rFonts w:ascii="Arial" w:hAnsi="Arial" w:cs="Arial"/>
                                      <w:b/>
                                      <w:sz w:val="16"/>
                                      <w:szCs w:val="16"/>
                                    </w:rPr>
                                  </w:pPr>
                                  <w:r w:rsidRPr="004410A9">
                                    <w:rPr>
                                      <w:rFonts w:ascii="Arial" w:hAnsi="Arial" w:cs="Arial"/>
                                      <w:b/>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10.6pt;margin-top:110.9pt;width:19.3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" stroked="f">
                      <v:textbox>
                        <w:txbxContent>
                          <w:p w:rsidR="00C708ED" w:rsidRPr="004410A9" w:rsidRDefault="00C708ED" w:rsidP="00C60C04">
                            <w:pPr>
                              <w:rPr>
                                <w:rFonts w:ascii="Arial" w:hAnsi="Arial" w:cs="Arial"/>
                                <w:b/>
                                <w:sz w:val="16"/>
                                <w:szCs w:val="16"/>
                              </w:rPr>
                            </w:pPr>
                            <w:r w:rsidRPr="004410A9">
                              <w:rPr>
                                <w:rFonts w:ascii="Arial" w:hAnsi="Arial" w:cs="Arial"/>
                                <w:b/>
                                <w:sz w:val="16"/>
                                <w:szCs w:val="16"/>
                              </w:rPr>
                              <w:t>a</w:t>
                            </w:r>
                          </w:p>
                        </w:txbxContent>
                      </v:textbox>
                    </v:shape>
                  </w:pict>
                </mc:Fallback>
              </mc:AlternateContent>
            </w:r>
            <w:r w:rsidR="00482E0E" w:rsidRPr="00482E0E">
              <w:rPr>
                <w:rFonts w:cs="Cambria"/>
                <w:noProof/>
                <w:lang w:val="en-US"/>
              </w:rPr>
              <w:drawing>
                <wp:inline distT="0" distB="0" distL="0" distR="0" wp14:anchorId="092818CA" wp14:editId="624BB128">
                  <wp:extent cx="2923594" cy="162000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923594" cy="1620000"/>
                          </a:xfrm>
                          <a:prstGeom prst="rect">
                            <a:avLst/>
                          </a:prstGeom>
                          <a:noFill/>
                          <a:ln w="9525">
                            <a:noFill/>
                            <a:miter lim="800000"/>
                            <a:headEnd/>
                            <a:tailEnd/>
                          </a:ln>
                        </pic:spPr>
                      </pic:pic>
                    </a:graphicData>
                  </a:graphic>
                </wp:inline>
              </w:drawing>
            </w:r>
          </w:p>
        </w:tc>
        <w:tc>
          <w:tcPr>
            <w:tcW w:w="4963" w:type="dxa"/>
          </w:tcPr>
          <w:p w14:paraId="23334DD4" w14:textId="77777777" w:rsidR="00C60C04" w:rsidRDefault="00D77B44" w:rsidP="0012225D">
            <w:pPr>
              <w:ind w:right="-94"/>
              <w:rPr>
                <w:rFonts w:cs="Cambria"/>
              </w:rPr>
            </w:pPr>
            <w:r w:rsidRPr="00D77B44">
              <w:rPr>
                <w:rFonts w:cs="Cambria"/>
                <w:noProof/>
                <w:lang w:val="en-US"/>
              </w:rPr>
              <w:drawing>
                <wp:inline distT="0" distB="0" distL="0" distR="0" wp14:anchorId="0CD83914" wp14:editId="5E127D2B">
                  <wp:extent cx="2923594" cy="1620000"/>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923594" cy="1620000"/>
                          </a:xfrm>
                          <a:prstGeom prst="rect">
                            <a:avLst/>
                          </a:prstGeom>
                          <a:noFill/>
                          <a:ln w="9525">
                            <a:noFill/>
                            <a:miter lim="800000"/>
                            <a:headEnd/>
                            <a:tailEnd/>
                          </a:ln>
                        </pic:spPr>
                      </pic:pic>
                    </a:graphicData>
                  </a:graphic>
                </wp:inline>
              </w:drawing>
            </w:r>
            <w:r w:rsidR="001D0981">
              <w:rPr>
                <w:rFonts w:cs="Cambria"/>
                <w:noProof/>
                <w:lang w:val="en-US"/>
              </w:rPr>
              <mc:AlternateContent>
                <mc:Choice Requires="wps">
                  <w:drawing>
                    <wp:anchor distT="0" distB="0" distL="114300" distR="114300" simplePos="0" relativeHeight="251664384" behindDoc="0" locked="0" layoutInCell="1" allowOverlap="1" wp14:anchorId="0658D0B6" wp14:editId="184B93C9">
                      <wp:simplePos x="0" y="0"/>
                      <wp:positionH relativeFrom="column">
                        <wp:posOffset>2585720</wp:posOffset>
                      </wp:positionH>
                      <wp:positionV relativeFrom="paragraph">
                        <wp:posOffset>1407160</wp:posOffset>
                      </wp:positionV>
                      <wp:extent cx="245745" cy="182880"/>
                      <wp:effectExtent l="0" t="0" r="825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01CC2" w14:textId="77777777" w:rsidR="00C708ED" w:rsidRPr="004410A9" w:rsidRDefault="00C708ED" w:rsidP="00C60C04">
                                  <w:pPr>
                                    <w:rPr>
                                      <w:rFonts w:ascii="Arial" w:hAnsi="Arial" w:cs="Arial"/>
                                      <w:b/>
                                      <w:sz w:val="16"/>
                                      <w:szCs w:val="16"/>
                                    </w:rPr>
                                  </w:pPr>
                                  <w:r>
                                    <w:rPr>
                                      <w:rFonts w:ascii="Arial" w:hAnsi="Arial" w:cs="Arial"/>
                                      <w:b/>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03.6pt;margin-top:110.8pt;width:19.3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" stroked="f">
                      <v:textbox>
                        <w:txbxContent>
                          <w:p w:rsidR="00C708ED" w:rsidRPr="004410A9" w:rsidRDefault="00C708ED" w:rsidP="00C60C04">
                            <w:pPr>
                              <w:rPr>
                                <w:rFonts w:ascii="Arial" w:hAnsi="Arial" w:cs="Arial"/>
                                <w:b/>
                                <w:sz w:val="16"/>
                                <w:szCs w:val="16"/>
                              </w:rPr>
                            </w:pPr>
                            <w:r>
                              <w:rPr>
                                <w:rFonts w:ascii="Arial" w:hAnsi="Arial" w:cs="Arial"/>
                                <w:b/>
                                <w:sz w:val="16"/>
                                <w:szCs w:val="16"/>
                              </w:rPr>
                              <w:t>b</w:t>
                            </w:r>
                          </w:p>
                        </w:txbxContent>
                      </v:textbox>
                    </v:shape>
                  </w:pict>
                </mc:Fallback>
              </mc:AlternateContent>
            </w:r>
          </w:p>
        </w:tc>
      </w:tr>
      <w:tr w:rsidR="00C60C04" w14:paraId="646BE1D7" w14:textId="77777777" w:rsidTr="001508BC">
        <w:tc>
          <w:tcPr>
            <w:tcW w:w="9622" w:type="dxa"/>
            <w:gridSpan w:val="2"/>
          </w:tcPr>
          <w:p w14:paraId="0E3152AB" w14:textId="77777777" w:rsidR="00C60C04" w:rsidRDefault="00C60C04" w:rsidP="0012225D">
            <w:pPr>
              <w:ind w:right="-94"/>
              <w:jc w:val="both"/>
              <w:rPr>
                <w:rFonts w:ascii="Times New Roman" w:hAnsi="Times New Roman" w:cs="Cambria"/>
                <w:bCs/>
                <w:sz w:val="22"/>
                <w:szCs w:val="20"/>
              </w:rPr>
            </w:pPr>
          </w:p>
          <w:p w14:paraId="153D1C1B" w14:textId="77777777" w:rsidR="00C60C04" w:rsidRPr="00B86BD0" w:rsidRDefault="00752B29" w:rsidP="00752B29">
            <w:pPr>
              <w:widowControl w:val="0"/>
              <w:autoSpaceDE w:val="0"/>
              <w:autoSpaceDN w:val="0"/>
              <w:adjustRightInd w:val="0"/>
              <w:ind w:right="-94"/>
              <w:rPr>
                <w:rFonts w:cs="Cambria"/>
                <w:sz w:val="20"/>
                <w:szCs w:val="20"/>
              </w:rPr>
            </w:pPr>
            <w:r w:rsidRPr="0096404A">
              <w:rPr>
                <w:rFonts w:ascii="Times New Roman" w:hAnsi="Times New Roman"/>
                <w:b/>
                <w:iCs/>
              </w:rPr>
              <w:t>Figur 1</w:t>
            </w:r>
            <w:r w:rsidR="00C60C04">
              <w:rPr>
                <w:rFonts w:ascii="Times New Roman" w:hAnsi="Times New Roman"/>
                <w:iCs/>
              </w:rPr>
              <w:t xml:space="preserve"> </w:t>
            </w:r>
            <w:r w:rsidR="00C60C04" w:rsidRPr="0096404A">
              <w:rPr>
                <w:rFonts w:ascii="Times New Roman" w:hAnsi="Times New Roman"/>
                <w:b/>
                <w:iCs/>
              </w:rPr>
              <w:t>a, b</w:t>
            </w:r>
            <w:r w:rsidR="00C60C04">
              <w:rPr>
                <w:rFonts w:ascii="Times New Roman" w:hAnsi="Times New Roman"/>
                <w:iCs/>
              </w:rPr>
              <w:t xml:space="preserve">. </w:t>
            </w:r>
            <w:r>
              <w:rPr>
                <w:rFonts w:ascii="Times New Roman" w:hAnsi="Times New Roman"/>
                <w:iCs/>
              </w:rPr>
              <w:t xml:space="preserve">Ackumulerat antal </w:t>
            </w:r>
            <w:r w:rsidR="00C60C04">
              <w:rPr>
                <w:rFonts w:ascii="Times New Roman" w:hAnsi="Times New Roman"/>
                <w:iCs/>
              </w:rPr>
              <w:t>fångade stinkfly (</w:t>
            </w:r>
            <w:proofErr w:type="spellStart"/>
            <w:r w:rsidR="00C60C04">
              <w:rPr>
                <w:rFonts w:ascii="Times New Roman" w:hAnsi="Times New Roman"/>
                <w:i/>
                <w:iCs/>
              </w:rPr>
              <w:t>L</w:t>
            </w:r>
            <w:r w:rsidR="00343446">
              <w:rPr>
                <w:rFonts w:ascii="Times New Roman" w:hAnsi="Times New Roman"/>
                <w:i/>
                <w:iCs/>
              </w:rPr>
              <w:t>ygus</w:t>
            </w:r>
            <w:proofErr w:type="spellEnd"/>
            <w:r w:rsidR="00343446">
              <w:rPr>
                <w:rFonts w:ascii="Times New Roman" w:hAnsi="Times New Roman"/>
                <w:i/>
                <w:iCs/>
              </w:rPr>
              <w:t xml:space="preserve"> </w:t>
            </w:r>
            <w:proofErr w:type="spellStart"/>
            <w:r w:rsidR="00C60C04">
              <w:rPr>
                <w:rFonts w:ascii="Times New Roman" w:hAnsi="Times New Roman"/>
                <w:i/>
                <w:iCs/>
              </w:rPr>
              <w:t>ruguli</w:t>
            </w:r>
            <w:r w:rsidR="00C60C04" w:rsidRPr="00307232">
              <w:rPr>
                <w:rFonts w:ascii="Times New Roman" w:hAnsi="Times New Roman"/>
                <w:i/>
                <w:iCs/>
              </w:rPr>
              <w:t>pe</w:t>
            </w:r>
            <w:r w:rsidR="00C60C04">
              <w:rPr>
                <w:rFonts w:ascii="Times New Roman" w:hAnsi="Times New Roman"/>
                <w:i/>
                <w:iCs/>
              </w:rPr>
              <w:t>n</w:t>
            </w:r>
            <w:r w:rsidR="00C60C04" w:rsidRPr="00307232">
              <w:rPr>
                <w:rFonts w:ascii="Times New Roman" w:hAnsi="Times New Roman"/>
                <w:i/>
                <w:iCs/>
              </w:rPr>
              <w:t>nis</w:t>
            </w:r>
            <w:proofErr w:type="spellEnd"/>
            <w:r w:rsidR="00C60C04">
              <w:rPr>
                <w:rFonts w:ascii="Times New Roman" w:hAnsi="Times New Roman"/>
                <w:iCs/>
              </w:rPr>
              <w:t xml:space="preserve">) genom bankning på solrosor och på </w:t>
            </w:r>
            <w:proofErr w:type="spellStart"/>
            <w:r w:rsidR="00C60C04">
              <w:rPr>
                <w:rFonts w:ascii="Times New Roman" w:hAnsi="Times New Roman"/>
                <w:iCs/>
              </w:rPr>
              <w:t>gurkskott</w:t>
            </w:r>
            <w:proofErr w:type="spellEnd"/>
            <w:r w:rsidR="00C60C04">
              <w:rPr>
                <w:rFonts w:ascii="Times New Roman" w:hAnsi="Times New Roman"/>
                <w:iCs/>
              </w:rPr>
              <w:t xml:space="preserve"> i </w:t>
            </w:r>
            <w:r>
              <w:rPr>
                <w:rFonts w:ascii="Times New Roman" w:hAnsi="Times New Roman"/>
                <w:iCs/>
              </w:rPr>
              <w:t xml:space="preserve">en konventionell gurkodling </w:t>
            </w:r>
            <w:r w:rsidR="00C60C04">
              <w:rPr>
                <w:rFonts w:ascii="Times New Roman" w:hAnsi="Times New Roman"/>
                <w:iCs/>
              </w:rPr>
              <w:t>2011</w:t>
            </w:r>
            <w:r>
              <w:rPr>
                <w:rFonts w:ascii="Times New Roman" w:hAnsi="Times New Roman"/>
                <w:iCs/>
              </w:rPr>
              <w:t xml:space="preserve"> (a) och 2012 (b)</w:t>
            </w:r>
            <w:r w:rsidR="00C60C04">
              <w:rPr>
                <w:rFonts w:ascii="Times New Roman" w:hAnsi="Times New Roman"/>
                <w:iCs/>
              </w:rPr>
              <w:t>.</w:t>
            </w:r>
          </w:p>
        </w:tc>
      </w:tr>
    </w:tbl>
    <w:p w14:paraId="19C3F17D" w14:textId="77777777" w:rsidR="00215B87" w:rsidRPr="002A0105" w:rsidRDefault="00215B87" w:rsidP="0012225D">
      <w:pPr>
        <w:widowControl w:val="0"/>
        <w:autoSpaceDE w:val="0"/>
        <w:autoSpaceDN w:val="0"/>
        <w:adjustRightInd w:val="0"/>
        <w:ind w:right="-94"/>
        <w:rPr>
          <w:rFonts w:ascii="Times New Roman" w:hAnsi="Times New Roman"/>
          <w:iCs/>
        </w:rPr>
      </w:pPr>
    </w:p>
    <w:p w14:paraId="0D140FF8"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i/>
          <w:iCs/>
        </w:rPr>
        <w:t>Undersöka möjligheten att utveckla fällor med attraherande dofter för stinkflyn.</w:t>
      </w:r>
      <w:r w:rsidRPr="00412F18">
        <w:rPr>
          <w:rFonts w:ascii="Times New Roman" w:hAnsi="Times New Roman"/>
        </w:rPr>
        <w:t xml:space="preserve"> </w:t>
      </w:r>
    </w:p>
    <w:p w14:paraId="55B5627A"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i/>
          <w:iCs/>
        </w:rPr>
        <w:t xml:space="preserve"> </w:t>
      </w:r>
    </w:p>
    <w:p w14:paraId="2A8FC3CE"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i/>
          <w:iCs/>
        </w:rPr>
        <w:t>A. Fällor betad</w:t>
      </w:r>
      <w:r w:rsidR="0055577F" w:rsidRPr="00412F18">
        <w:rPr>
          <w:rFonts w:ascii="Times New Roman" w:hAnsi="Times New Roman"/>
          <w:i/>
          <w:iCs/>
        </w:rPr>
        <w:t>e med fenylacetaldehyd placerade</w:t>
      </w:r>
      <w:r w:rsidRPr="00412F18">
        <w:rPr>
          <w:rFonts w:ascii="Times New Roman" w:hAnsi="Times New Roman"/>
          <w:i/>
          <w:iCs/>
        </w:rPr>
        <w:t xml:space="preserve"> inne i växthusen</w:t>
      </w:r>
    </w:p>
    <w:p w14:paraId="6857755F" w14:textId="77777777" w:rsidR="00215B87" w:rsidRPr="00412F18" w:rsidRDefault="00215B87" w:rsidP="0012225D">
      <w:pPr>
        <w:widowControl w:val="0"/>
        <w:autoSpaceDE w:val="0"/>
        <w:autoSpaceDN w:val="0"/>
        <w:adjustRightInd w:val="0"/>
        <w:ind w:right="-94"/>
        <w:jc w:val="both"/>
        <w:rPr>
          <w:rFonts w:ascii="Times New Roman" w:hAnsi="Times New Roman"/>
          <w:b/>
          <w:bCs/>
        </w:rPr>
      </w:pPr>
    </w:p>
    <w:p w14:paraId="7E3EBEE9"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Material och metoder</w:t>
      </w:r>
    </w:p>
    <w:p w14:paraId="482EE515"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Försöken genomfördes 2012. Tre konventionella och en ekologisk odling ingick i studien. Fällor av typ VARL+ (från CSALOMON i Ungern) betade med fenylacetaldehyd (PAA) samt obetade fällor hängdes ut i </w:t>
      </w:r>
      <w:proofErr w:type="spellStart"/>
      <w:r w:rsidRPr="00412F18">
        <w:rPr>
          <w:rFonts w:ascii="Times New Roman" w:hAnsi="Times New Roman"/>
        </w:rPr>
        <w:t>gurkhusen</w:t>
      </w:r>
      <w:proofErr w:type="spellEnd"/>
      <w:r w:rsidRPr="00412F18">
        <w:rPr>
          <w:rFonts w:ascii="Times New Roman" w:hAnsi="Times New Roman"/>
        </w:rPr>
        <w:t xml:space="preserve"> strax ovan planttopparna. I fångstbehållarna användes en blandning av etylenglykol, vatten och tensid. Per 200m² växthusyta hängdes en betad och en obetad fälla. Antalet fällor per odling varierade mellan 6 och 14 st. Fällorna tömdes varannan vecka och PAA-kapslarna byttes samtidigt. Fångsterna fördes över till </w:t>
      </w:r>
      <w:proofErr w:type="gramStart"/>
      <w:r w:rsidRPr="00412F18">
        <w:rPr>
          <w:rFonts w:ascii="Times New Roman" w:hAnsi="Times New Roman"/>
        </w:rPr>
        <w:t>70%</w:t>
      </w:r>
      <w:proofErr w:type="gramEnd"/>
      <w:r w:rsidRPr="00412F18">
        <w:rPr>
          <w:rFonts w:ascii="Times New Roman" w:hAnsi="Times New Roman"/>
        </w:rPr>
        <w:t xml:space="preserve"> alkohol för avräkning på lab. Vid samma besök i odlingen slogs 200 slumpvis valda </w:t>
      </w:r>
      <w:proofErr w:type="spellStart"/>
      <w:r w:rsidRPr="00412F18">
        <w:rPr>
          <w:rFonts w:ascii="Times New Roman" w:hAnsi="Times New Roman"/>
        </w:rPr>
        <w:t>gurkskottoppar</w:t>
      </w:r>
      <w:proofErr w:type="spellEnd"/>
      <w:r w:rsidRPr="00412F18">
        <w:rPr>
          <w:rFonts w:ascii="Times New Roman" w:hAnsi="Times New Roman"/>
        </w:rPr>
        <w:t xml:space="preserve"> mot ett vitt underlag och nedfallna djur avräknades. </w:t>
      </w:r>
    </w:p>
    <w:p w14:paraId="4A173AF5" w14:textId="77777777" w:rsidR="00215B87" w:rsidRPr="00412F18" w:rsidRDefault="00343446" w:rsidP="0012225D">
      <w:pPr>
        <w:widowControl w:val="0"/>
        <w:autoSpaceDE w:val="0"/>
        <w:autoSpaceDN w:val="0"/>
        <w:adjustRightInd w:val="0"/>
        <w:ind w:right="-94"/>
        <w:jc w:val="both"/>
        <w:rPr>
          <w:rFonts w:ascii="Times New Roman" w:hAnsi="Times New Roman"/>
        </w:rPr>
      </w:pPr>
      <w:r>
        <w:rPr>
          <w:rFonts w:ascii="Times New Roman" w:hAnsi="Times New Roman"/>
        </w:rPr>
        <w:t xml:space="preserve">Statistiska analysen gjordes med Chi </w:t>
      </w:r>
      <w:r>
        <w:rPr>
          <w:rFonts w:ascii="Times New Roman" w:hAnsi="Times New Roman"/>
        </w:rPr>
        <w:sym w:font="Symbol" w:char="F063"/>
      </w:r>
      <w:r w:rsidRPr="00343446">
        <w:rPr>
          <w:rFonts w:ascii="Times New Roman" w:hAnsi="Times New Roman"/>
          <w:vertAlign w:val="superscript"/>
        </w:rPr>
        <w:t>2</w:t>
      </w:r>
      <w:r>
        <w:rPr>
          <w:rFonts w:ascii="Times New Roman" w:hAnsi="Times New Roman"/>
        </w:rPr>
        <w:t xml:space="preserve"> test i SAS version 9.2.</w:t>
      </w:r>
    </w:p>
    <w:p w14:paraId="783DAB28" w14:textId="77777777" w:rsidR="00343446" w:rsidRDefault="00343446" w:rsidP="0012225D">
      <w:pPr>
        <w:widowControl w:val="0"/>
        <w:autoSpaceDE w:val="0"/>
        <w:autoSpaceDN w:val="0"/>
        <w:adjustRightInd w:val="0"/>
        <w:ind w:right="-94"/>
        <w:jc w:val="both"/>
        <w:rPr>
          <w:rFonts w:ascii="Times New Roman" w:hAnsi="Times New Roman"/>
          <w:b/>
          <w:bCs/>
        </w:rPr>
      </w:pPr>
    </w:p>
    <w:p w14:paraId="70DC1BC8"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Resultat</w:t>
      </w:r>
    </w:p>
    <w:p w14:paraId="4722CA68"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Endast ett fåtal stinkflyn fångades 2012 i fällorna i odling A och D. Sammanslagning av värdena från samtliga fällor </w:t>
      </w:r>
      <w:r w:rsidRPr="00412F18">
        <w:rPr>
          <w:rFonts w:ascii="Times New Roman" w:hAnsi="Times New Roman"/>
          <w:iCs/>
        </w:rPr>
        <w:t>hos samtliga odlare</w:t>
      </w:r>
      <w:r w:rsidR="00752B29" w:rsidRPr="00412F18">
        <w:rPr>
          <w:rFonts w:ascii="Times New Roman" w:hAnsi="Times New Roman"/>
        </w:rPr>
        <w:t xml:space="preserve"> </w:t>
      </w:r>
      <w:r w:rsidRPr="00412F18">
        <w:rPr>
          <w:rFonts w:ascii="Times New Roman" w:hAnsi="Times New Roman"/>
        </w:rPr>
        <w:t>ger signifikanta skillnader (P = 0,001) för antal stinkflyn i PAA-be</w:t>
      </w:r>
      <w:r w:rsidR="00752B29" w:rsidRPr="00412F18">
        <w:rPr>
          <w:rFonts w:ascii="Times New Roman" w:hAnsi="Times New Roman"/>
        </w:rPr>
        <w:t xml:space="preserve">tade fällor jämfört med obetade. </w:t>
      </w:r>
      <w:r w:rsidRPr="00412F18">
        <w:rPr>
          <w:rFonts w:ascii="Times New Roman" w:hAnsi="Times New Roman"/>
        </w:rPr>
        <w:t xml:space="preserve">Av fångade insekter i fällorna var </w:t>
      </w:r>
      <w:proofErr w:type="gramStart"/>
      <w:r w:rsidRPr="00412F18">
        <w:rPr>
          <w:rFonts w:ascii="Times New Roman" w:hAnsi="Times New Roman"/>
        </w:rPr>
        <w:t>88%</w:t>
      </w:r>
      <w:proofErr w:type="gramEnd"/>
      <w:r w:rsidRPr="00412F18">
        <w:rPr>
          <w:rFonts w:ascii="Times New Roman" w:hAnsi="Times New Roman"/>
        </w:rPr>
        <w:t xml:space="preserve"> honor. </w:t>
      </w:r>
    </w:p>
    <w:p w14:paraId="1CBBD046"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ab/>
        <w:t xml:space="preserve">Andra skadedjur som trips, bladlöss, spinnkvalster och mjöllöss samt naturliga fiender som </w:t>
      </w:r>
      <w:proofErr w:type="spellStart"/>
      <w:r w:rsidRPr="00412F18">
        <w:rPr>
          <w:rFonts w:ascii="Times New Roman" w:hAnsi="Times New Roman"/>
        </w:rPr>
        <w:t>rovkvalster</w:t>
      </w:r>
      <w:proofErr w:type="spellEnd"/>
      <w:r w:rsidRPr="00412F18">
        <w:rPr>
          <w:rFonts w:ascii="Times New Roman" w:hAnsi="Times New Roman"/>
        </w:rPr>
        <w:t xml:space="preserve"> och parasitsteklar fångades i de konventionella odlingar</w:t>
      </w:r>
      <w:r w:rsidR="00AD61BD">
        <w:rPr>
          <w:rFonts w:ascii="Times New Roman" w:hAnsi="Times New Roman"/>
        </w:rPr>
        <w:t>na</w:t>
      </w:r>
      <w:r w:rsidRPr="00412F18">
        <w:rPr>
          <w:rFonts w:ascii="Times New Roman" w:hAnsi="Times New Roman"/>
        </w:rPr>
        <w:t xml:space="preserve">. Signifikant större mängder trips (P = 0,024), mjöllöss (P = 0,001) och parasitsteklar (P = 0,001) fångades i PAA-betade fällor jämfört med obetade. Dessutom fångades avsevärt fler ”övriga insekter” (sorgmyggor, fjädermyggor, skalbaggar, flugor m.fl.) i PAA-betade fällor. Parasitsteklarna som fångades tillhörde överfamiljerna </w:t>
      </w:r>
      <w:proofErr w:type="spellStart"/>
      <w:r w:rsidRPr="00412F18">
        <w:rPr>
          <w:rFonts w:ascii="Times New Roman" w:hAnsi="Times New Roman"/>
        </w:rPr>
        <w:t>Chalcidoidea</w:t>
      </w:r>
      <w:proofErr w:type="spellEnd"/>
      <w:r w:rsidRPr="00412F18">
        <w:rPr>
          <w:rFonts w:ascii="Times New Roman" w:hAnsi="Times New Roman"/>
        </w:rPr>
        <w:t xml:space="preserve">, </w:t>
      </w:r>
      <w:proofErr w:type="spellStart"/>
      <w:r w:rsidRPr="00412F18">
        <w:rPr>
          <w:rFonts w:ascii="Times New Roman" w:hAnsi="Times New Roman"/>
        </w:rPr>
        <w:t>Cynipoidea</w:t>
      </w:r>
      <w:proofErr w:type="spellEnd"/>
      <w:r w:rsidRPr="00412F18">
        <w:rPr>
          <w:rFonts w:ascii="Times New Roman" w:hAnsi="Times New Roman"/>
        </w:rPr>
        <w:t xml:space="preserve"> (majoriteten) och </w:t>
      </w:r>
      <w:proofErr w:type="spellStart"/>
      <w:r w:rsidRPr="00412F18">
        <w:rPr>
          <w:rFonts w:ascii="Times New Roman" w:hAnsi="Times New Roman"/>
        </w:rPr>
        <w:t>Ichneumonoidea</w:t>
      </w:r>
      <w:proofErr w:type="spellEnd"/>
      <w:r w:rsidRPr="00412F18">
        <w:rPr>
          <w:rFonts w:ascii="Times New Roman" w:hAnsi="Times New Roman"/>
        </w:rPr>
        <w:t>.</w:t>
      </w:r>
    </w:p>
    <w:p w14:paraId="6C31D4C2"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ab/>
        <w:t xml:space="preserve">Antalet fångade insekter på </w:t>
      </w:r>
      <w:proofErr w:type="spellStart"/>
      <w:r w:rsidRPr="00412F18">
        <w:rPr>
          <w:rFonts w:ascii="Times New Roman" w:hAnsi="Times New Roman"/>
        </w:rPr>
        <w:t>gurkskotten</w:t>
      </w:r>
      <w:proofErr w:type="spellEnd"/>
      <w:r w:rsidRPr="00412F18">
        <w:rPr>
          <w:rFonts w:ascii="Times New Roman" w:hAnsi="Times New Roman"/>
        </w:rPr>
        <w:t xml:space="preserve"> genom bankning varierade mellan odlingarna.</w:t>
      </w:r>
    </w:p>
    <w:p w14:paraId="4EBC13AE"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204BE822" w14:textId="77777777" w:rsidR="00215B87" w:rsidRPr="00412F18" w:rsidRDefault="00FE735E" w:rsidP="0012225D">
      <w:pPr>
        <w:widowControl w:val="0"/>
        <w:autoSpaceDE w:val="0"/>
        <w:autoSpaceDN w:val="0"/>
        <w:adjustRightInd w:val="0"/>
        <w:ind w:right="-94"/>
        <w:jc w:val="both"/>
        <w:rPr>
          <w:rFonts w:ascii="Times New Roman" w:hAnsi="Times New Roman"/>
        </w:rPr>
      </w:pPr>
      <w:proofErr w:type="gramStart"/>
      <w:r w:rsidRPr="00412F18">
        <w:rPr>
          <w:rFonts w:ascii="Times New Roman" w:hAnsi="Times New Roman"/>
        </w:rPr>
        <w:t xml:space="preserve">B. </w:t>
      </w:r>
      <w:r w:rsidR="00215B87" w:rsidRPr="00412F18">
        <w:rPr>
          <w:rFonts w:ascii="Times New Roman" w:hAnsi="Times New Roman"/>
        </w:rPr>
        <w:t xml:space="preserve"> </w:t>
      </w:r>
      <w:r w:rsidR="00215B87" w:rsidRPr="00412F18">
        <w:rPr>
          <w:rFonts w:ascii="Times New Roman" w:hAnsi="Times New Roman"/>
          <w:i/>
          <w:iCs/>
        </w:rPr>
        <w:t>Fällor</w:t>
      </w:r>
      <w:proofErr w:type="gramEnd"/>
      <w:r w:rsidR="00215B87" w:rsidRPr="00412F18">
        <w:rPr>
          <w:rFonts w:ascii="Times New Roman" w:hAnsi="Times New Roman"/>
          <w:i/>
          <w:iCs/>
        </w:rPr>
        <w:t xml:space="preserve"> betade med fenylacetaldehyd placerade utanför och inne i växthusen</w:t>
      </w:r>
    </w:p>
    <w:p w14:paraId="1B1525BD"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15557EC8" w14:textId="77777777" w:rsidR="00215B87" w:rsidRPr="00412F18" w:rsidRDefault="00215B87" w:rsidP="0012225D">
      <w:pPr>
        <w:widowControl w:val="0"/>
        <w:autoSpaceDE w:val="0"/>
        <w:autoSpaceDN w:val="0"/>
        <w:adjustRightInd w:val="0"/>
        <w:ind w:right="-94"/>
        <w:jc w:val="both"/>
        <w:rPr>
          <w:rFonts w:ascii="Times New Roman" w:hAnsi="Times New Roman"/>
          <w:b/>
        </w:rPr>
      </w:pPr>
      <w:r w:rsidRPr="00412F18">
        <w:rPr>
          <w:rFonts w:ascii="Times New Roman" w:hAnsi="Times New Roman"/>
          <w:b/>
        </w:rPr>
        <w:t>Material och metoder</w:t>
      </w:r>
    </w:p>
    <w:p w14:paraId="0BED7E33"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Försöken genomfördes 2013. Fyra konventionella odlingar och en ekologisk odling ingick i undersökningen. Tillvägagångssättet inuti växthusen var detsamma som beskrivs under A, med </w:t>
      </w:r>
      <w:r w:rsidRPr="00412F18">
        <w:rPr>
          <w:rFonts w:ascii="Times New Roman" w:hAnsi="Times New Roman"/>
        </w:rPr>
        <w:lastRenderedPageBreak/>
        <w:t xml:space="preserve">skillnaden att enbart betade fällor användes. Utanför växthusen placerades fällorna c:a  5 m från </w:t>
      </w:r>
      <w:proofErr w:type="spellStart"/>
      <w:proofErr w:type="gramStart"/>
      <w:r w:rsidRPr="00412F18">
        <w:rPr>
          <w:rFonts w:ascii="Times New Roman" w:hAnsi="Times New Roman"/>
        </w:rPr>
        <w:t>växthusväggen</w:t>
      </w:r>
      <w:proofErr w:type="spellEnd"/>
      <w:r w:rsidRPr="00412F18">
        <w:rPr>
          <w:rFonts w:ascii="Times New Roman" w:hAnsi="Times New Roman"/>
        </w:rPr>
        <w:t xml:space="preserve"> .</w:t>
      </w:r>
      <w:proofErr w:type="gramEnd"/>
      <w:r w:rsidRPr="00412F18">
        <w:rPr>
          <w:rFonts w:ascii="Times New Roman" w:hAnsi="Times New Roman"/>
        </w:rPr>
        <w:t xml:space="preserve"> Tre fällor per odling användes. De kontrollerades varje vecka och infångade stinkflyn lades i </w:t>
      </w:r>
      <w:proofErr w:type="gramStart"/>
      <w:r w:rsidRPr="00412F18">
        <w:rPr>
          <w:rFonts w:ascii="Times New Roman" w:hAnsi="Times New Roman"/>
        </w:rPr>
        <w:t>70%</w:t>
      </w:r>
      <w:proofErr w:type="gramEnd"/>
      <w:r w:rsidRPr="00412F18">
        <w:rPr>
          <w:rFonts w:ascii="Times New Roman" w:hAnsi="Times New Roman"/>
        </w:rPr>
        <w:t xml:space="preserve"> alkohol för senare art- och könsbestämning. PAA-betet byttes varannan vecka. Vid varje besök för kontroll av fällorna gjordes provtagning i gurkodlingarna genom att slå 200 skottoppar mot vitt underlag och räkna nedfallna djur.</w:t>
      </w:r>
    </w:p>
    <w:p w14:paraId="310F1F34"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2C2CDBF8"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Resultat</w:t>
      </w:r>
    </w:p>
    <w:p w14:paraId="4FFF76E9"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rPr>
        <w:t>Antalet stinkflyn som fångades i PAA-bet</w:t>
      </w:r>
      <w:r w:rsidR="00752B29" w:rsidRPr="00412F18">
        <w:rPr>
          <w:rFonts w:ascii="Times New Roman" w:hAnsi="Times New Roman"/>
        </w:rPr>
        <w:t xml:space="preserve">ade fällor utomhus samt inne i </w:t>
      </w:r>
      <w:r w:rsidRPr="00412F18">
        <w:rPr>
          <w:rFonts w:ascii="Times New Roman" w:hAnsi="Times New Roman"/>
        </w:rPr>
        <w:t xml:space="preserve">växthusen och vid </w:t>
      </w:r>
      <w:proofErr w:type="spellStart"/>
      <w:r w:rsidRPr="00412F18">
        <w:rPr>
          <w:rFonts w:ascii="Times New Roman" w:hAnsi="Times New Roman"/>
        </w:rPr>
        <w:t>gurkskottsavräkning</w:t>
      </w:r>
      <w:proofErr w:type="spellEnd"/>
      <w:r w:rsidRPr="00412F18">
        <w:rPr>
          <w:rFonts w:ascii="Times New Roman" w:hAnsi="Times New Roman"/>
        </w:rPr>
        <w:t xml:space="preserve"> i växthusen var</w:t>
      </w:r>
      <w:r w:rsidR="00752B29" w:rsidRPr="00412F18">
        <w:rPr>
          <w:rFonts w:ascii="Times New Roman" w:hAnsi="Times New Roman"/>
        </w:rPr>
        <w:t>ierade mellan odlingarna (Fig. 2a) och över säsong (Fig. 2</w:t>
      </w:r>
      <w:r w:rsidRPr="00412F18">
        <w:rPr>
          <w:rFonts w:ascii="Times New Roman" w:hAnsi="Times New Roman"/>
        </w:rPr>
        <w:t xml:space="preserve">b). I PAA-fällorna fångades övervägande honor och i växthusen fångades </w:t>
      </w:r>
      <w:r w:rsidR="00752B29" w:rsidRPr="00412F18">
        <w:rPr>
          <w:rFonts w:ascii="Times New Roman" w:hAnsi="Times New Roman"/>
        </w:rPr>
        <w:t xml:space="preserve">signifikant </w:t>
      </w:r>
      <w:r w:rsidR="00AD61BD">
        <w:rPr>
          <w:rFonts w:ascii="Times New Roman" w:hAnsi="Times New Roman"/>
        </w:rPr>
        <w:t xml:space="preserve">färre </w:t>
      </w:r>
      <w:proofErr w:type="gramStart"/>
      <w:r w:rsidR="00AD61BD">
        <w:rPr>
          <w:rFonts w:ascii="Times New Roman" w:hAnsi="Times New Roman"/>
        </w:rPr>
        <w:t xml:space="preserve">stinkflyn </w:t>
      </w:r>
      <w:r w:rsidRPr="00412F18">
        <w:rPr>
          <w:rFonts w:ascii="Times New Roman" w:hAnsi="Times New Roman"/>
        </w:rPr>
        <w:t xml:space="preserve"> jämfört</w:t>
      </w:r>
      <w:proofErr w:type="gramEnd"/>
      <w:r w:rsidRPr="00412F18">
        <w:rPr>
          <w:rFonts w:ascii="Times New Roman" w:hAnsi="Times New Roman"/>
        </w:rPr>
        <w:t xml:space="preserve"> m</w:t>
      </w:r>
      <w:r w:rsidR="00752B29" w:rsidRPr="00412F18">
        <w:rPr>
          <w:rFonts w:ascii="Times New Roman" w:hAnsi="Times New Roman"/>
        </w:rPr>
        <w:t xml:space="preserve">ed de som var placerade utomhus. </w:t>
      </w:r>
      <w:r w:rsidRPr="00412F18">
        <w:rPr>
          <w:rFonts w:ascii="Times New Roman" w:hAnsi="Times New Roman"/>
        </w:rPr>
        <w:t xml:space="preserve">Insamling av insekter på </w:t>
      </w:r>
      <w:proofErr w:type="spellStart"/>
      <w:r w:rsidRPr="00412F18">
        <w:rPr>
          <w:rFonts w:ascii="Times New Roman" w:hAnsi="Times New Roman"/>
        </w:rPr>
        <w:t>gurkskott</w:t>
      </w:r>
      <w:proofErr w:type="spellEnd"/>
      <w:r w:rsidRPr="00412F18">
        <w:rPr>
          <w:rFonts w:ascii="Times New Roman" w:hAnsi="Times New Roman"/>
        </w:rPr>
        <w:t xml:space="preserve"> gav däremot öv</w:t>
      </w:r>
      <w:r w:rsidR="00752B29" w:rsidRPr="00412F18">
        <w:rPr>
          <w:rFonts w:ascii="Times New Roman" w:hAnsi="Times New Roman"/>
        </w:rPr>
        <w:t>ervägande stinkflynymfer (Fig. 2</w:t>
      </w:r>
      <w:r w:rsidRPr="00412F18">
        <w:rPr>
          <w:rFonts w:ascii="Times New Roman" w:hAnsi="Times New Roman"/>
        </w:rPr>
        <w:t>a).</w:t>
      </w:r>
    </w:p>
    <w:p w14:paraId="16819CDE" w14:textId="77777777" w:rsidR="00C60C04"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ab/>
        <w:t xml:space="preserve">Andra skadedjur som trips, bladlöss och spinnkvalster samt naturliga fiender som </w:t>
      </w:r>
      <w:proofErr w:type="spellStart"/>
      <w:r w:rsidRPr="00412F18">
        <w:rPr>
          <w:rFonts w:ascii="Times New Roman" w:hAnsi="Times New Roman"/>
        </w:rPr>
        <w:t>rovkvalster</w:t>
      </w:r>
      <w:proofErr w:type="spellEnd"/>
      <w:r w:rsidRPr="00412F18">
        <w:rPr>
          <w:rFonts w:ascii="Times New Roman" w:hAnsi="Times New Roman"/>
        </w:rPr>
        <w:t xml:space="preserve"> och parasitsteklar fångades i PAA-betade fällor </w:t>
      </w:r>
      <w:r w:rsidRPr="00412F18">
        <w:rPr>
          <w:rFonts w:ascii="Times New Roman" w:hAnsi="Times New Roman"/>
          <w:iCs/>
        </w:rPr>
        <w:t>i växthusen</w:t>
      </w:r>
      <w:r w:rsidRPr="00412F18">
        <w:rPr>
          <w:rFonts w:ascii="Times New Roman" w:hAnsi="Times New Roman"/>
          <w:i/>
          <w:iCs/>
        </w:rPr>
        <w:t xml:space="preserve"> </w:t>
      </w:r>
      <w:r w:rsidRPr="00412F18">
        <w:rPr>
          <w:rFonts w:ascii="Times New Roman" w:hAnsi="Times New Roman"/>
        </w:rPr>
        <w:t xml:space="preserve">och vid kontroll av </w:t>
      </w:r>
      <w:proofErr w:type="spellStart"/>
      <w:r w:rsidRPr="00412F18">
        <w:rPr>
          <w:rFonts w:ascii="Times New Roman" w:hAnsi="Times New Roman"/>
        </w:rPr>
        <w:t>gurkskott</w:t>
      </w:r>
      <w:proofErr w:type="spellEnd"/>
      <w:r w:rsidRPr="00412F18">
        <w:rPr>
          <w:rFonts w:ascii="Times New Roman" w:hAnsi="Times New Roman"/>
        </w:rPr>
        <w:t xml:space="preserve"> i växthusen.</w:t>
      </w:r>
    </w:p>
    <w:p w14:paraId="056BAA6C" w14:textId="77777777" w:rsidR="007A353F" w:rsidRDefault="007A353F" w:rsidP="0012225D">
      <w:pPr>
        <w:widowControl w:val="0"/>
        <w:autoSpaceDE w:val="0"/>
        <w:autoSpaceDN w:val="0"/>
        <w:adjustRightInd w:val="0"/>
        <w:ind w:right="-94"/>
        <w:jc w:val="both"/>
        <w:rPr>
          <w:rFonts w:cs="Cambria"/>
        </w:rPr>
      </w:pPr>
    </w:p>
    <w:p w14:paraId="0E75A670" w14:textId="77777777" w:rsidR="00C60C04" w:rsidRDefault="00C60C04" w:rsidP="0012225D">
      <w:pPr>
        <w:widowControl w:val="0"/>
        <w:autoSpaceDE w:val="0"/>
        <w:autoSpaceDN w:val="0"/>
        <w:adjustRightInd w:val="0"/>
        <w:ind w:right="-94"/>
        <w:jc w:val="both"/>
        <w:rPr>
          <w:rFonts w:cs="Cambria"/>
        </w:rPr>
      </w:pPr>
    </w:p>
    <w:p w14:paraId="527EC8D0" w14:textId="77777777" w:rsidR="00C60C04" w:rsidRDefault="00C60C04" w:rsidP="0012225D">
      <w:pPr>
        <w:ind w:right="-94"/>
        <w:rPr>
          <w:rFonts w:cs="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782"/>
      </w:tblGrid>
      <w:tr w:rsidR="00C60C04" w14:paraId="5DD85AC5" w14:textId="77777777" w:rsidTr="000C3FCA">
        <w:tc>
          <w:tcPr>
            <w:tcW w:w="4786" w:type="dxa"/>
          </w:tcPr>
          <w:p w14:paraId="64EAC141" w14:textId="77777777" w:rsidR="00C60C04" w:rsidRDefault="000C3FCA" w:rsidP="0012225D">
            <w:pPr>
              <w:ind w:right="-94"/>
              <w:rPr>
                <w:rFonts w:cs="Cambria"/>
              </w:rPr>
            </w:pPr>
            <w:r w:rsidRPr="000C3FCA">
              <w:rPr>
                <w:rFonts w:cs="Cambria"/>
                <w:noProof/>
                <w:lang w:val="en-US"/>
              </w:rPr>
              <w:drawing>
                <wp:inline distT="0" distB="0" distL="0" distR="0" wp14:anchorId="26714C4E" wp14:editId="63890E59">
                  <wp:extent cx="2976179" cy="1548000"/>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r="3731"/>
                          <a:stretch>
                            <a:fillRect/>
                          </a:stretch>
                        </pic:blipFill>
                        <pic:spPr bwMode="auto">
                          <a:xfrm>
                            <a:off x="0" y="0"/>
                            <a:ext cx="2976179" cy="1548000"/>
                          </a:xfrm>
                          <a:prstGeom prst="rect">
                            <a:avLst/>
                          </a:prstGeom>
                          <a:noFill/>
                          <a:ln w="9525">
                            <a:noFill/>
                            <a:miter lim="800000"/>
                            <a:headEnd/>
                            <a:tailEnd/>
                          </a:ln>
                        </pic:spPr>
                      </pic:pic>
                    </a:graphicData>
                  </a:graphic>
                </wp:inline>
              </w:drawing>
            </w:r>
            <w:r w:rsidR="001D0981">
              <w:rPr>
                <w:rFonts w:cs="Cambria"/>
                <w:noProof/>
                <w:lang w:val="en-US"/>
              </w:rPr>
              <mc:AlternateContent>
                <mc:Choice Requires="wps">
                  <w:drawing>
                    <wp:anchor distT="0" distB="0" distL="114300" distR="114300" simplePos="0" relativeHeight="251660288" behindDoc="0" locked="0" layoutInCell="1" allowOverlap="1" wp14:anchorId="1BF84726" wp14:editId="1ECE35FA">
                      <wp:simplePos x="0" y="0"/>
                      <wp:positionH relativeFrom="column">
                        <wp:posOffset>2709545</wp:posOffset>
                      </wp:positionH>
                      <wp:positionV relativeFrom="paragraph">
                        <wp:posOffset>1338580</wp:posOffset>
                      </wp:positionV>
                      <wp:extent cx="245745" cy="182880"/>
                      <wp:effectExtent l="0" t="0" r="825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24EB9" w14:textId="77777777" w:rsidR="00C708ED" w:rsidRPr="004410A9" w:rsidRDefault="00C708ED" w:rsidP="00C60C04">
                                  <w:pPr>
                                    <w:rPr>
                                      <w:rFonts w:ascii="Arial" w:hAnsi="Arial" w:cs="Arial"/>
                                      <w:b/>
                                      <w:sz w:val="16"/>
                                      <w:szCs w:val="16"/>
                                    </w:rPr>
                                  </w:pPr>
                                  <w:r w:rsidRPr="004410A9">
                                    <w:rPr>
                                      <w:rFonts w:ascii="Arial" w:hAnsi="Arial" w:cs="Arial"/>
                                      <w:b/>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13.35pt;margin-top:105.4pt;width:19.3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" stroked="f">
                      <v:textbox>
                        <w:txbxContent>
                          <w:p w:rsidR="00C708ED" w:rsidRPr="004410A9" w:rsidRDefault="00C708ED" w:rsidP="00C60C04">
                            <w:pPr>
                              <w:rPr>
                                <w:rFonts w:ascii="Arial" w:hAnsi="Arial" w:cs="Arial"/>
                                <w:b/>
                                <w:sz w:val="16"/>
                                <w:szCs w:val="16"/>
                              </w:rPr>
                            </w:pPr>
                            <w:r w:rsidRPr="004410A9">
                              <w:rPr>
                                <w:rFonts w:ascii="Arial" w:hAnsi="Arial" w:cs="Arial"/>
                                <w:b/>
                                <w:sz w:val="16"/>
                                <w:szCs w:val="16"/>
                              </w:rPr>
                              <w:t>a</w:t>
                            </w:r>
                          </w:p>
                        </w:txbxContent>
                      </v:textbox>
                    </v:shape>
                  </w:pict>
                </mc:Fallback>
              </mc:AlternateContent>
            </w:r>
          </w:p>
        </w:tc>
        <w:tc>
          <w:tcPr>
            <w:tcW w:w="4834" w:type="dxa"/>
          </w:tcPr>
          <w:p w14:paraId="1D04D7D2" w14:textId="77777777" w:rsidR="00C60C04" w:rsidRDefault="001D0981" w:rsidP="0012225D">
            <w:pPr>
              <w:ind w:right="-94"/>
              <w:rPr>
                <w:rFonts w:cs="Cambria"/>
              </w:rPr>
            </w:pPr>
            <w:r>
              <w:rPr>
                <w:rFonts w:cs="Cambria"/>
                <w:noProof/>
                <w:lang w:val="en-US"/>
              </w:rPr>
              <mc:AlternateContent>
                <mc:Choice Requires="wps">
                  <w:drawing>
                    <wp:anchor distT="0" distB="0" distL="114300" distR="114300" simplePos="0" relativeHeight="251661312" behindDoc="0" locked="0" layoutInCell="1" allowOverlap="1" wp14:anchorId="67F981FF" wp14:editId="69FD0D18">
                      <wp:simplePos x="0" y="0"/>
                      <wp:positionH relativeFrom="column">
                        <wp:posOffset>2662555</wp:posOffset>
                      </wp:positionH>
                      <wp:positionV relativeFrom="paragraph">
                        <wp:posOffset>1330325</wp:posOffset>
                      </wp:positionV>
                      <wp:extent cx="245745" cy="182880"/>
                      <wp:effectExtent l="0" t="0" r="825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A8876" w14:textId="77777777" w:rsidR="00C708ED" w:rsidRPr="004410A9" w:rsidRDefault="00C708ED" w:rsidP="00C60C04">
                                  <w:pPr>
                                    <w:rPr>
                                      <w:rFonts w:ascii="Arial" w:hAnsi="Arial" w:cs="Arial"/>
                                      <w:b/>
                                      <w:sz w:val="16"/>
                                      <w:szCs w:val="16"/>
                                    </w:rPr>
                                  </w:pPr>
                                  <w:r>
                                    <w:rPr>
                                      <w:rFonts w:ascii="Arial" w:hAnsi="Arial" w:cs="Arial"/>
                                      <w:b/>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09.65pt;margin-top:104.75pt;width:19.3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" stroked="f">
                      <v:textbox>
                        <w:txbxContent>
                          <w:p w:rsidR="00C708ED" w:rsidRPr="004410A9" w:rsidRDefault="00C708ED" w:rsidP="00C60C04">
                            <w:pPr>
                              <w:rPr>
                                <w:rFonts w:ascii="Arial" w:hAnsi="Arial" w:cs="Arial"/>
                                <w:b/>
                                <w:sz w:val="16"/>
                                <w:szCs w:val="16"/>
                              </w:rPr>
                            </w:pPr>
                            <w:r>
                              <w:rPr>
                                <w:rFonts w:ascii="Arial" w:hAnsi="Arial" w:cs="Arial"/>
                                <w:b/>
                                <w:sz w:val="16"/>
                                <w:szCs w:val="16"/>
                              </w:rPr>
                              <w:t>b</w:t>
                            </w:r>
                          </w:p>
                        </w:txbxContent>
                      </v:textbox>
                    </v:shape>
                  </w:pict>
                </mc:Fallback>
              </mc:AlternateContent>
            </w:r>
            <w:r w:rsidR="00482E0E" w:rsidRPr="00482E0E">
              <w:rPr>
                <w:rFonts w:cs="Cambria"/>
                <w:noProof/>
                <w:lang w:val="en-US"/>
              </w:rPr>
              <w:drawing>
                <wp:inline distT="0" distB="0" distL="0" distR="0" wp14:anchorId="2BEC3C6B" wp14:editId="20D6A186">
                  <wp:extent cx="2937641" cy="1548000"/>
                  <wp:effectExtent l="1905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937641" cy="1548000"/>
                          </a:xfrm>
                          <a:prstGeom prst="rect">
                            <a:avLst/>
                          </a:prstGeom>
                          <a:noFill/>
                          <a:ln w="9525">
                            <a:noFill/>
                            <a:miter lim="800000"/>
                            <a:headEnd/>
                            <a:tailEnd/>
                          </a:ln>
                        </pic:spPr>
                      </pic:pic>
                    </a:graphicData>
                  </a:graphic>
                </wp:inline>
              </w:drawing>
            </w:r>
          </w:p>
        </w:tc>
      </w:tr>
      <w:tr w:rsidR="00C60C04" w:rsidRPr="00412F18" w14:paraId="16D36392" w14:textId="77777777" w:rsidTr="000C3FCA">
        <w:tc>
          <w:tcPr>
            <w:tcW w:w="9620" w:type="dxa"/>
            <w:gridSpan w:val="2"/>
          </w:tcPr>
          <w:p w14:paraId="501F1C58" w14:textId="77777777" w:rsidR="00C60C04" w:rsidRPr="00412F18" w:rsidRDefault="00C60C04" w:rsidP="0012225D">
            <w:pPr>
              <w:ind w:right="-94"/>
              <w:jc w:val="both"/>
              <w:rPr>
                <w:rFonts w:ascii="Times New Roman" w:hAnsi="Times New Roman" w:cs="Cambria"/>
                <w:bCs/>
              </w:rPr>
            </w:pPr>
          </w:p>
          <w:p w14:paraId="548F4192" w14:textId="77777777" w:rsidR="00C60C04" w:rsidRPr="00412F18" w:rsidRDefault="00C60C04" w:rsidP="00C708ED">
            <w:pPr>
              <w:ind w:right="-94"/>
              <w:jc w:val="both"/>
              <w:rPr>
                <w:rFonts w:cs="Cambria"/>
              </w:rPr>
            </w:pPr>
            <w:r w:rsidRPr="0096404A">
              <w:rPr>
                <w:rFonts w:ascii="Times New Roman" w:hAnsi="Times New Roman" w:cs="Cambria"/>
                <w:b/>
                <w:bCs/>
              </w:rPr>
              <w:t>Figur</w:t>
            </w:r>
            <w:r w:rsidR="0096404A">
              <w:rPr>
                <w:rFonts w:ascii="Times New Roman" w:hAnsi="Times New Roman" w:cs="Cambria"/>
                <w:b/>
                <w:bCs/>
              </w:rPr>
              <w:t xml:space="preserve"> 2</w:t>
            </w:r>
            <w:r w:rsidR="00991C17">
              <w:rPr>
                <w:rFonts w:ascii="Times New Roman" w:hAnsi="Times New Roman" w:cs="Cambria"/>
                <w:b/>
                <w:bCs/>
              </w:rPr>
              <w:t xml:space="preserve"> a,</w:t>
            </w:r>
            <w:r w:rsidR="009C54BD">
              <w:rPr>
                <w:rFonts w:ascii="Times New Roman" w:hAnsi="Times New Roman" w:cs="Cambria"/>
                <w:b/>
                <w:bCs/>
              </w:rPr>
              <w:t xml:space="preserve"> </w:t>
            </w:r>
            <w:r w:rsidR="00991C17">
              <w:rPr>
                <w:rFonts w:ascii="Times New Roman" w:hAnsi="Times New Roman" w:cs="Cambria"/>
                <w:b/>
                <w:bCs/>
              </w:rPr>
              <w:t>b</w:t>
            </w:r>
            <w:r w:rsidRPr="00412F18">
              <w:rPr>
                <w:rFonts w:ascii="Times New Roman" w:hAnsi="Times New Roman" w:cs="Cambria"/>
                <w:bCs/>
              </w:rPr>
              <w:t>.</w:t>
            </w:r>
            <w:r w:rsidRPr="00412F18">
              <w:rPr>
                <w:rFonts w:ascii="Times New Roman" w:hAnsi="Times New Roman" w:cs="Cambria"/>
              </w:rPr>
              <w:t xml:space="preserve"> Totalt antal stinkfly (</w:t>
            </w:r>
            <w:proofErr w:type="spellStart"/>
            <w:r w:rsidRPr="00412F18">
              <w:rPr>
                <w:rFonts w:ascii="Times New Roman" w:hAnsi="Times New Roman" w:cs="Cambria"/>
                <w:i/>
              </w:rPr>
              <w:t>Lygus</w:t>
            </w:r>
            <w:proofErr w:type="spellEnd"/>
            <w:r w:rsidRPr="00412F18">
              <w:rPr>
                <w:rFonts w:ascii="Times New Roman" w:hAnsi="Times New Roman" w:cs="Cambria"/>
                <w:i/>
              </w:rPr>
              <w:t xml:space="preserve"> </w:t>
            </w:r>
            <w:proofErr w:type="spellStart"/>
            <w:r w:rsidRPr="00412F18">
              <w:rPr>
                <w:rFonts w:ascii="Times New Roman" w:hAnsi="Times New Roman" w:cs="Cambria"/>
                <w:i/>
              </w:rPr>
              <w:t>rugulipennis</w:t>
            </w:r>
            <w:proofErr w:type="spellEnd"/>
            <w:r w:rsidRPr="00412F18">
              <w:rPr>
                <w:rFonts w:ascii="Times New Roman" w:hAnsi="Times New Roman" w:cs="Cambria"/>
              </w:rPr>
              <w:t>) fångade i feromon- and PAA betade fällor utanför växthus och PAA be</w:t>
            </w:r>
            <w:r w:rsidR="00AD61BD">
              <w:rPr>
                <w:rFonts w:ascii="Times New Roman" w:hAnsi="Times New Roman" w:cs="Cambria"/>
              </w:rPr>
              <w:t>tade fällor samt fångst vid bank</w:t>
            </w:r>
            <w:r w:rsidRPr="00412F18">
              <w:rPr>
                <w:rFonts w:ascii="Times New Roman" w:hAnsi="Times New Roman" w:cs="Cambria"/>
              </w:rPr>
              <w:t xml:space="preserve">ning av 200 </w:t>
            </w:r>
            <w:proofErr w:type="spellStart"/>
            <w:r w:rsidRPr="00412F18">
              <w:rPr>
                <w:rFonts w:ascii="Times New Roman" w:hAnsi="Times New Roman" w:cs="Cambria"/>
              </w:rPr>
              <w:t>gurkskott</w:t>
            </w:r>
            <w:proofErr w:type="spellEnd"/>
            <w:r w:rsidRPr="00412F18">
              <w:rPr>
                <w:rFonts w:ascii="Times New Roman" w:hAnsi="Times New Roman" w:cs="Cambria"/>
              </w:rPr>
              <w:t xml:space="preserve"> i växthus i gurkodlingar a) hos olika odlare b) över säsong 2013.</w:t>
            </w:r>
          </w:p>
        </w:tc>
      </w:tr>
    </w:tbl>
    <w:p w14:paraId="469F903C" w14:textId="77777777" w:rsidR="00C60C04" w:rsidRPr="00412F18" w:rsidRDefault="00C60C04" w:rsidP="0012225D">
      <w:pPr>
        <w:ind w:right="-94"/>
        <w:rPr>
          <w:rFonts w:cs="Cambria"/>
        </w:rPr>
      </w:pPr>
    </w:p>
    <w:p w14:paraId="726D307A" w14:textId="77777777" w:rsidR="00215B87" w:rsidRPr="00412F18" w:rsidRDefault="00215B87" w:rsidP="0012225D">
      <w:pPr>
        <w:widowControl w:val="0"/>
        <w:autoSpaceDE w:val="0"/>
        <w:autoSpaceDN w:val="0"/>
        <w:adjustRightInd w:val="0"/>
        <w:ind w:right="-94"/>
        <w:jc w:val="both"/>
        <w:rPr>
          <w:rFonts w:ascii="Times New Roman" w:hAnsi="Times New Roman"/>
          <w:b/>
          <w:bCs/>
          <w:u w:val="single"/>
        </w:rPr>
      </w:pPr>
      <w:r w:rsidRPr="00412F18">
        <w:rPr>
          <w:rFonts w:ascii="Times New Roman" w:hAnsi="Times New Roman"/>
          <w:b/>
          <w:bCs/>
        </w:rPr>
        <w:t>Försök utförda under kontrollerade laboratorieförhållande</w:t>
      </w:r>
      <w:r w:rsidR="009C54BD">
        <w:rPr>
          <w:rFonts w:ascii="Times New Roman" w:hAnsi="Times New Roman"/>
          <w:b/>
          <w:bCs/>
        </w:rPr>
        <w:t>n</w:t>
      </w:r>
    </w:p>
    <w:p w14:paraId="61E99AA0" w14:textId="77777777" w:rsidR="00215B87" w:rsidRPr="00412F18" w:rsidRDefault="00215B87" w:rsidP="0012225D">
      <w:pPr>
        <w:widowControl w:val="0"/>
        <w:autoSpaceDE w:val="0"/>
        <w:autoSpaceDN w:val="0"/>
        <w:adjustRightInd w:val="0"/>
        <w:spacing w:after="200" w:line="276" w:lineRule="auto"/>
        <w:ind w:right="-94"/>
        <w:jc w:val="both"/>
        <w:rPr>
          <w:rFonts w:ascii="Times New Roman" w:hAnsi="Times New Roman"/>
          <w:i/>
          <w:iCs/>
        </w:rPr>
      </w:pPr>
      <w:r w:rsidRPr="00412F18">
        <w:rPr>
          <w:rFonts w:ascii="Times New Roman" w:hAnsi="Times New Roman"/>
          <w:i/>
          <w:iCs/>
        </w:rPr>
        <w:t>Genomför</w:t>
      </w:r>
      <w:r w:rsidR="007C55F4" w:rsidRPr="00412F18">
        <w:rPr>
          <w:rFonts w:ascii="Times New Roman" w:hAnsi="Times New Roman"/>
          <w:i/>
          <w:iCs/>
        </w:rPr>
        <w:t>d</w:t>
      </w:r>
      <w:r w:rsidR="001F54FE">
        <w:rPr>
          <w:rFonts w:ascii="Times New Roman" w:hAnsi="Times New Roman"/>
          <w:i/>
          <w:iCs/>
        </w:rPr>
        <w:t xml:space="preserve">a </w:t>
      </w:r>
      <w:proofErr w:type="spellStart"/>
      <w:r w:rsidR="001F54FE">
        <w:rPr>
          <w:rFonts w:ascii="Times New Roman" w:hAnsi="Times New Roman"/>
          <w:i/>
          <w:iCs/>
        </w:rPr>
        <w:t>patogenici</w:t>
      </w:r>
      <w:r w:rsidRPr="00412F18">
        <w:rPr>
          <w:rFonts w:ascii="Times New Roman" w:hAnsi="Times New Roman"/>
          <w:i/>
          <w:iCs/>
        </w:rPr>
        <w:t>tetstester</w:t>
      </w:r>
      <w:proofErr w:type="spellEnd"/>
      <w:r w:rsidRPr="00412F18">
        <w:rPr>
          <w:rFonts w:ascii="Times New Roman" w:hAnsi="Times New Roman"/>
          <w:i/>
          <w:iCs/>
        </w:rPr>
        <w:t xml:space="preserve"> mot </w:t>
      </w:r>
      <w:proofErr w:type="gramStart"/>
      <w:r w:rsidR="007C55F4" w:rsidRPr="00412F18">
        <w:rPr>
          <w:rFonts w:ascii="Times New Roman" w:hAnsi="Times New Roman"/>
          <w:i/>
          <w:iCs/>
        </w:rPr>
        <w:t xml:space="preserve">vuxna </w:t>
      </w:r>
      <w:r w:rsidRPr="00412F18">
        <w:rPr>
          <w:rFonts w:ascii="Times New Roman" w:hAnsi="Times New Roman"/>
          <w:i/>
          <w:iCs/>
        </w:rPr>
        <w:t>stinkfly</w:t>
      </w:r>
      <w:proofErr w:type="gramEnd"/>
      <w:r w:rsidRPr="00412F18">
        <w:rPr>
          <w:rFonts w:ascii="Times New Roman" w:hAnsi="Times New Roman"/>
          <w:i/>
          <w:iCs/>
        </w:rPr>
        <w:t xml:space="preserve"> med det i gurka godkända biologiska bekämpningsmedlet</w:t>
      </w:r>
      <w:r w:rsidRPr="00412F18">
        <w:rPr>
          <w:rFonts w:ascii="Times New Roman" w:hAnsi="Times New Roman"/>
          <w:b/>
          <w:bCs/>
          <w:i/>
          <w:iCs/>
        </w:rPr>
        <w:t xml:space="preserve"> </w:t>
      </w:r>
      <w:proofErr w:type="spellStart"/>
      <w:r w:rsidRPr="00412F18">
        <w:rPr>
          <w:rFonts w:ascii="Times New Roman" w:hAnsi="Times New Roman"/>
          <w:i/>
          <w:iCs/>
        </w:rPr>
        <w:t>BotaniGard</w:t>
      </w:r>
      <w:proofErr w:type="spellEnd"/>
      <w:r w:rsidRPr="00412F18">
        <w:rPr>
          <w:rFonts w:ascii="Times New Roman" w:hAnsi="Times New Roman"/>
          <w:i/>
          <w:iCs/>
        </w:rPr>
        <w:t xml:space="preserve"> </w:t>
      </w:r>
      <w:r w:rsidR="003E69D0" w:rsidRPr="00412F18">
        <w:rPr>
          <w:rFonts w:ascii="Times New Roman" w:hAnsi="Times New Roman"/>
          <w:i/>
          <w:iCs/>
        </w:rPr>
        <w:t xml:space="preserve">22 WP </w:t>
      </w:r>
      <w:r w:rsidRPr="00412F18">
        <w:rPr>
          <w:rFonts w:ascii="Times New Roman" w:hAnsi="Times New Roman"/>
          <w:i/>
          <w:iCs/>
        </w:rPr>
        <w:t>(innehåller den insektpatogena svampen (</w:t>
      </w:r>
      <w:proofErr w:type="spellStart"/>
      <w:r w:rsidRPr="00412F18">
        <w:rPr>
          <w:rFonts w:ascii="Times New Roman" w:hAnsi="Times New Roman"/>
        </w:rPr>
        <w:t>Beauveria</w:t>
      </w:r>
      <w:proofErr w:type="spellEnd"/>
      <w:r w:rsidRPr="00412F18">
        <w:rPr>
          <w:rFonts w:ascii="Times New Roman" w:hAnsi="Times New Roman"/>
        </w:rPr>
        <w:t xml:space="preserve"> </w:t>
      </w:r>
      <w:proofErr w:type="spellStart"/>
      <w:r w:rsidRPr="00412F18">
        <w:rPr>
          <w:rFonts w:ascii="Times New Roman" w:hAnsi="Times New Roman"/>
        </w:rPr>
        <w:t>bassiana</w:t>
      </w:r>
      <w:proofErr w:type="spellEnd"/>
      <w:r w:rsidRPr="00412F18">
        <w:rPr>
          <w:rFonts w:ascii="Times New Roman" w:hAnsi="Times New Roman"/>
          <w:iCs/>
        </w:rPr>
        <w:t>)</w:t>
      </w:r>
      <w:r w:rsidRPr="00412F18">
        <w:rPr>
          <w:rFonts w:ascii="Times New Roman" w:hAnsi="Times New Roman"/>
          <w:i/>
          <w:iCs/>
        </w:rPr>
        <w:t xml:space="preserve"> </w:t>
      </w:r>
    </w:p>
    <w:p w14:paraId="59DDD1F4"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Material och metoder</w:t>
      </w:r>
    </w:p>
    <w:p w14:paraId="2DCC51B6" w14:textId="77777777" w:rsidR="00343446"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10 ml sporsuspension i koncentrationen 1,0 × 10</w:t>
      </w:r>
      <w:r w:rsidRPr="00412F18">
        <w:rPr>
          <w:rFonts w:ascii="Times New Roman" w:hAnsi="Times New Roman"/>
          <w:vertAlign w:val="superscript"/>
        </w:rPr>
        <w:t>8</w:t>
      </w:r>
      <w:r w:rsidRPr="00412F18">
        <w:rPr>
          <w:rFonts w:ascii="Times New Roman" w:hAnsi="Times New Roman"/>
        </w:rPr>
        <w:t xml:space="preserve"> </w:t>
      </w:r>
      <w:proofErr w:type="spellStart"/>
      <w:r w:rsidRPr="00412F18">
        <w:rPr>
          <w:rFonts w:ascii="Times New Roman" w:hAnsi="Times New Roman"/>
        </w:rPr>
        <w:t>konidier</w:t>
      </w:r>
      <w:proofErr w:type="spellEnd"/>
      <w:r w:rsidRPr="00412F18">
        <w:rPr>
          <w:rFonts w:ascii="Times New Roman" w:hAnsi="Times New Roman"/>
        </w:rPr>
        <w:t xml:space="preserve">/ml av </w:t>
      </w:r>
      <w:r w:rsidRPr="00412F18">
        <w:rPr>
          <w:rFonts w:ascii="Times New Roman" w:hAnsi="Times New Roman"/>
          <w:i/>
          <w:iCs/>
        </w:rPr>
        <w:t xml:space="preserve">B. </w:t>
      </w:r>
      <w:proofErr w:type="spellStart"/>
      <w:r w:rsidRPr="00412F18">
        <w:rPr>
          <w:rFonts w:ascii="Times New Roman" w:hAnsi="Times New Roman"/>
          <w:i/>
          <w:iCs/>
        </w:rPr>
        <w:t>bassiana</w:t>
      </w:r>
      <w:proofErr w:type="spellEnd"/>
      <w:r w:rsidRPr="00412F18">
        <w:rPr>
          <w:rFonts w:ascii="Times New Roman" w:hAnsi="Times New Roman"/>
        </w:rPr>
        <w:t xml:space="preserve"> tillreddes med användning av sterilt 0,</w:t>
      </w:r>
      <w:proofErr w:type="gramStart"/>
      <w:r w:rsidRPr="00412F18">
        <w:rPr>
          <w:rFonts w:ascii="Times New Roman" w:hAnsi="Times New Roman"/>
        </w:rPr>
        <w:t>05%</w:t>
      </w:r>
      <w:proofErr w:type="gramEnd"/>
      <w:r w:rsidRPr="00412F18">
        <w:rPr>
          <w:rFonts w:ascii="Times New Roman" w:hAnsi="Times New Roman"/>
        </w:rPr>
        <w:t xml:space="preserve"> TRITOX-X 100 vatten. En vitalitetstest utfördes med avseende på grobarhet. Sporsuspensionen överfördes till ett 20 ml plaströr. För varje upprepning nedsänktes 10 stinkflyn i suspensionen under 5 sekunder. Som kontroll doppades 10 stinkflyn i 10 ml sterilt 0,</w:t>
      </w:r>
      <w:proofErr w:type="gramStart"/>
      <w:r w:rsidRPr="00412F18">
        <w:rPr>
          <w:rFonts w:ascii="Times New Roman" w:hAnsi="Times New Roman"/>
        </w:rPr>
        <w:t>05%</w:t>
      </w:r>
      <w:proofErr w:type="gramEnd"/>
      <w:r w:rsidRPr="00412F18">
        <w:rPr>
          <w:rFonts w:ascii="Times New Roman" w:hAnsi="Times New Roman"/>
        </w:rPr>
        <w:t xml:space="preserve"> TRITOX-X 100 vatten. Samtliga djur överfördes individuellt med en fin pensel till separata plastpetriskålar (diameter 9 cm) försedda med fuktat filtrerpapper. De gavs färska, gröna bönor (</w:t>
      </w:r>
      <w:proofErr w:type="spellStart"/>
      <w:r w:rsidRPr="00412F18">
        <w:rPr>
          <w:rFonts w:ascii="Times New Roman" w:hAnsi="Times New Roman"/>
          <w:i/>
          <w:iCs/>
        </w:rPr>
        <w:t>Phaseolus</w:t>
      </w:r>
      <w:proofErr w:type="spellEnd"/>
      <w:r w:rsidRPr="00412F18">
        <w:rPr>
          <w:rFonts w:ascii="Times New Roman" w:hAnsi="Times New Roman"/>
          <w:i/>
          <w:iCs/>
        </w:rPr>
        <w:t xml:space="preserve"> </w:t>
      </w:r>
      <w:proofErr w:type="spellStart"/>
      <w:r w:rsidRPr="00412F18">
        <w:rPr>
          <w:rFonts w:ascii="Times New Roman" w:hAnsi="Times New Roman"/>
          <w:i/>
          <w:iCs/>
        </w:rPr>
        <w:t>vulgaris</w:t>
      </w:r>
      <w:proofErr w:type="spellEnd"/>
      <w:r w:rsidRPr="00412F18">
        <w:rPr>
          <w:rFonts w:ascii="Times New Roman" w:hAnsi="Times New Roman"/>
        </w:rPr>
        <w:t xml:space="preserve">) till föda. Skålarna placerades i rumstemperatur. Bönor och filtrerpapper byttes var fjärde dag och mortaliteten kontrollerades dagligen under 8 dagar. Döda insekter lades i petriskålar </w:t>
      </w:r>
      <w:r w:rsidR="00412F18" w:rsidRPr="00412F18">
        <w:rPr>
          <w:rFonts w:ascii="Times New Roman" w:hAnsi="Times New Roman"/>
        </w:rPr>
        <w:t xml:space="preserve">med fuktat filterpapper </w:t>
      </w:r>
      <w:r w:rsidRPr="00412F18">
        <w:rPr>
          <w:rFonts w:ascii="Times New Roman" w:hAnsi="Times New Roman"/>
        </w:rPr>
        <w:t xml:space="preserve">där svamptillväxt på kropparna sedan registrerades. Varje </w:t>
      </w:r>
      <w:r w:rsidRPr="00412F18">
        <w:rPr>
          <w:rFonts w:ascii="Times New Roman" w:hAnsi="Times New Roman"/>
        </w:rPr>
        <w:lastRenderedPageBreak/>
        <w:t>behandling upprepades fyra gånger.</w:t>
      </w:r>
      <w:r w:rsidR="00343446">
        <w:rPr>
          <w:rFonts w:ascii="Times New Roman" w:hAnsi="Times New Roman"/>
        </w:rPr>
        <w:t xml:space="preserve"> </w:t>
      </w:r>
    </w:p>
    <w:p w14:paraId="12678551" w14:textId="77777777" w:rsidR="00C60C04" w:rsidRPr="00412F18" w:rsidRDefault="00C60C04" w:rsidP="0012225D">
      <w:pPr>
        <w:widowControl w:val="0"/>
        <w:autoSpaceDE w:val="0"/>
        <w:autoSpaceDN w:val="0"/>
        <w:adjustRightInd w:val="0"/>
        <w:ind w:right="-94"/>
        <w:jc w:val="both"/>
        <w:rPr>
          <w:rFonts w:ascii="Times New Roman" w:hAnsi="Times New Roman"/>
        </w:rPr>
      </w:pPr>
    </w:p>
    <w:p w14:paraId="287231DE"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 xml:space="preserve">Resultat </w:t>
      </w:r>
    </w:p>
    <w:p w14:paraId="3FEFE964"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87,4% av svampsporerna som användes i infektionsförsöket var vitala. </w:t>
      </w:r>
      <w:proofErr w:type="gramStart"/>
      <w:r w:rsidRPr="00412F18">
        <w:rPr>
          <w:rFonts w:ascii="Times New Roman" w:hAnsi="Times New Roman"/>
        </w:rPr>
        <w:t>95%</w:t>
      </w:r>
      <w:proofErr w:type="gramEnd"/>
      <w:r w:rsidRPr="00412F18">
        <w:rPr>
          <w:rFonts w:ascii="Times New Roman" w:hAnsi="Times New Roman"/>
        </w:rPr>
        <w:t xml:space="preserve"> (38 av 40) stinkflyn dog inom 8 dygn efter behandling med </w:t>
      </w:r>
      <w:r w:rsidRPr="00412F18">
        <w:rPr>
          <w:rFonts w:ascii="Times New Roman" w:hAnsi="Times New Roman"/>
          <w:i/>
          <w:iCs/>
        </w:rPr>
        <w:t xml:space="preserve">B. </w:t>
      </w:r>
      <w:proofErr w:type="spellStart"/>
      <w:r w:rsidRPr="00412F18">
        <w:rPr>
          <w:rFonts w:ascii="Times New Roman" w:hAnsi="Times New Roman"/>
          <w:i/>
          <w:iCs/>
        </w:rPr>
        <w:t>bassiana</w:t>
      </w:r>
      <w:proofErr w:type="spellEnd"/>
      <w:r w:rsidRPr="00412F18">
        <w:rPr>
          <w:rFonts w:ascii="Times New Roman" w:hAnsi="Times New Roman"/>
        </w:rPr>
        <w:t xml:space="preserve"> i koncentration 1,0 × 10</w:t>
      </w:r>
      <w:r w:rsidRPr="00412F18">
        <w:rPr>
          <w:rFonts w:ascii="Times New Roman" w:hAnsi="Times New Roman"/>
          <w:vertAlign w:val="superscript"/>
        </w:rPr>
        <w:t>8</w:t>
      </w:r>
      <w:r w:rsidRPr="00412F18">
        <w:rPr>
          <w:rFonts w:ascii="Times New Roman" w:hAnsi="Times New Roman"/>
        </w:rPr>
        <w:t xml:space="preserve"> </w:t>
      </w:r>
      <w:proofErr w:type="spellStart"/>
      <w:r w:rsidRPr="00412F18">
        <w:rPr>
          <w:rFonts w:ascii="Times New Roman" w:hAnsi="Times New Roman"/>
        </w:rPr>
        <w:t>konidier</w:t>
      </w:r>
      <w:proofErr w:type="spellEnd"/>
      <w:r w:rsidRPr="00412F18">
        <w:rPr>
          <w:rFonts w:ascii="Times New Roman" w:hAnsi="Times New Roman"/>
        </w:rPr>
        <w:t xml:space="preserve">/ml. Svamptillväxt kunde konstateras på samtliga döda insekter vid förvaring i fuktig kammare. Vid den undersökta koncentrationen dödades </w:t>
      </w:r>
      <w:proofErr w:type="gramStart"/>
      <w:r w:rsidRPr="00412F18">
        <w:rPr>
          <w:rFonts w:ascii="Times New Roman" w:hAnsi="Times New Roman"/>
        </w:rPr>
        <w:t>50%</w:t>
      </w:r>
      <w:proofErr w:type="gramEnd"/>
      <w:r w:rsidRPr="00412F18">
        <w:rPr>
          <w:rFonts w:ascii="Times New Roman" w:hAnsi="Times New Roman"/>
        </w:rPr>
        <w:t xml:space="preserve"> (LT</w:t>
      </w:r>
      <w:r w:rsidRPr="00412F18">
        <w:rPr>
          <w:rFonts w:ascii="Times New Roman" w:hAnsi="Times New Roman"/>
          <w:vertAlign w:val="subscript"/>
        </w:rPr>
        <w:t>50</w:t>
      </w:r>
      <w:r w:rsidRPr="00412F18">
        <w:rPr>
          <w:rFonts w:ascii="Times New Roman" w:hAnsi="Times New Roman"/>
        </w:rPr>
        <w:t>) av djuren (20 av 40) inom 5 dygn och 90% (LT</w:t>
      </w:r>
      <w:r w:rsidRPr="00412F18">
        <w:rPr>
          <w:rFonts w:ascii="Times New Roman" w:hAnsi="Times New Roman"/>
          <w:vertAlign w:val="subscript"/>
        </w:rPr>
        <w:t>90</w:t>
      </w:r>
      <w:r w:rsidRPr="00412F18">
        <w:rPr>
          <w:rFonts w:ascii="Times New Roman" w:hAnsi="Times New Roman"/>
        </w:rPr>
        <w:t>) inom 8 dygn efter infekti</w:t>
      </w:r>
      <w:r w:rsidR="00412F18" w:rsidRPr="00412F18">
        <w:rPr>
          <w:rFonts w:ascii="Times New Roman" w:hAnsi="Times New Roman"/>
        </w:rPr>
        <w:t>onstillfället (36 av 40) (Tab. 1</w:t>
      </w:r>
      <w:r w:rsidRPr="00412F18">
        <w:rPr>
          <w:rFonts w:ascii="Times New Roman" w:hAnsi="Times New Roman"/>
        </w:rPr>
        <w:t>). I kontrolledet dog 27,5% (11 av 40) av stinkflyn inom 8 dygn.</w:t>
      </w:r>
    </w:p>
    <w:p w14:paraId="71D96FB3"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3D9F2615" w14:textId="77777777" w:rsidR="00215B87" w:rsidRPr="00412F18" w:rsidRDefault="0096404A" w:rsidP="0012225D">
      <w:pPr>
        <w:widowControl w:val="0"/>
        <w:autoSpaceDE w:val="0"/>
        <w:autoSpaceDN w:val="0"/>
        <w:adjustRightInd w:val="0"/>
        <w:ind w:right="-94"/>
        <w:jc w:val="both"/>
        <w:rPr>
          <w:rFonts w:ascii="Times New Roman" w:hAnsi="Times New Roman"/>
        </w:rPr>
      </w:pPr>
      <w:r>
        <w:rPr>
          <w:rFonts w:ascii="Times New Roman" w:hAnsi="Times New Roman"/>
          <w:b/>
          <w:bCs/>
        </w:rPr>
        <w:t>Tabell</w:t>
      </w:r>
      <w:r w:rsidR="00412F18">
        <w:rPr>
          <w:rFonts w:ascii="Times New Roman" w:hAnsi="Times New Roman"/>
          <w:b/>
          <w:bCs/>
        </w:rPr>
        <w:t xml:space="preserve"> 1</w:t>
      </w:r>
      <w:r w:rsidR="00215B87" w:rsidRPr="00412F18">
        <w:rPr>
          <w:rFonts w:ascii="Times New Roman" w:hAnsi="Times New Roman"/>
          <w:b/>
          <w:bCs/>
        </w:rPr>
        <w:t xml:space="preserve">. </w:t>
      </w:r>
      <w:r w:rsidR="00215B87" w:rsidRPr="00412F18">
        <w:rPr>
          <w:rFonts w:ascii="Times New Roman" w:hAnsi="Times New Roman"/>
        </w:rPr>
        <w:t xml:space="preserve">Procent dödlighet (medelvärde ± SE) hos </w:t>
      </w:r>
      <w:proofErr w:type="spellStart"/>
      <w:r w:rsidR="00215B87" w:rsidRPr="00412F18">
        <w:rPr>
          <w:rFonts w:ascii="Times New Roman" w:hAnsi="Times New Roman"/>
        </w:rPr>
        <w:t>adulta</w:t>
      </w:r>
      <w:proofErr w:type="spellEnd"/>
      <w:r w:rsidR="00215B87" w:rsidRPr="00412F18">
        <w:rPr>
          <w:rFonts w:ascii="Times New Roman" w:hAnsi="Times New Roman"/>
        </w:rPr>
        <w:t xml:space="preserve"> stinkfly (</w:t>
      </w:r>
      <w:proofErr w:type="spellStart"/>
      <w:r w:rsidR="00215B87" w:rsidRPr="00412F18">
        <w:rPr>
          <w:rFonts w:ascii="Times New Roman" w:hAnsi="Times New Roman"/>
          <w:i/>
        </w:rPr>
        <w:t>Lygus</w:t>
      </w:r>
      <w:proofErr w:type="spellEnd"/>
      <w:r w:rsidR="00215B87" w:rsidRPr="00412F18">
        <w:rPr>
          <w:rFonts w:ascii="Times New Roman" w:hAnsi="Times New Roman"/>
          <w:i/>
        </w:rPr>
        <w:t xml:space="preserve"> </w:t>
      </w:r>
      <w:proofErr w:type="spellStart"/>
      <w:r w:rsidR="00215B87" w:rsidRPr="00412F18">
        <w:rPr>
          <w:rFonts w:ascii="Times New Roman" w:hAnsi="Times New Roman"/>
          <w:i/>
        </w:rPr>
        <w:t>rugulipennis</w:t>
      </w:r>
      <w:proofErr w:type="spellEnd"/>
      <w:r w:rsidR="00215B87" w:rsidRPr="00412F18">
        <w:rPr>
          <w:rFonts w:ascii="Times New Roman" w:hAnsi="Times New Roman"/>
        </w:rPr>
        <w:t xml:space="preserve">) 8 dagar efter behandling med </w:t>
      </w:r>
      <w:r w:rsidR="00215B87" w:rsidRPr="00412F18">
        <w:rPr>
          <w:rFonts w:ascii="Times New Roman" w:hAnsi="Times New Roman"/>
          <w:i/>
          <w:iCs/>
        </w:rPr>
        <w:t xml:space="preserve">B. </w:t>
      </w:r>
      <w:proofErr w:type="spellStart"/>
      <w:r w:rsidR="00215B87" w:rsidRPr="00412F18">
        <w:rPr>
          <w:rFonts w:ascii="Times New Roman" w:hAnsi="Times New Roman"/>
          <w:i/>
          <w:iCs/>
        </w:rPr>
        <w:t>bassiana</w:t>
      </w:r>
      <w:proofErr w:type="spellEnd"/>
      <w:r w:rsidR="00215B87" w:rsidRPr="00412F18">
        <w:rPr>
          <w:rFonts w:ascii="Times New Roman" w:hAnsi="Times New Roman"/>
        </w:rPr>
        <w:t xml:space="preserve"> 1.0 × 10</w:t>
      </w:r>
      <w:r w:rsidR="00215B87" w:rsidRPr="00412F18">
        <w:rPr>
          <w:rFonts w:ascii="Times New Roman" w:hAnsi="Times New Roman"/>
          <w:vertAlign w:val="superscript"/>
        </w:rPr>
        <w:t xml:space="preserve">8 </w:t>
      </w:r>
      <w:r w:rsidR="001F54FE">
        <w:rPr>
          <w:rFonts w:ascii="Times New Roman" w:hAnsi="Times New Roman"/>
        </w:rPr>
        <w:t xml:space="preserve">sporer/ml. </w:t>
      </w:r>
      <w:proofErr w:type="spellStart"/>
      <w:r w:rsidR="001F54FE">
        <w:rPr>
          <w:rFonts w:ascii="Times New Roman" w:hAnsi="Times New Roman"/>
        </w:rPr>
        <w:t>Letaltid</w:t>
      </w:r>
      <w:proofErr w:type="spellEnd"/>
      <w:r w:rsidR="001F54FE">
        <w:rPr>
          <w:rFonts w:ascii="Times New Roman" w:hAnsi="Times New Roman"/>
        </w:rPr>
        <w:t xml:space="preserve"> till </w:t>
      </w:r>
      <w:proofErr w:type="gramStart"/>
      <w:r w:rsidR="00215B87" w:rsidRPr="00412F18">
        <w:rPr>
          <w:rFonts w:ascii="Times New Roman" w:hAnsi="Times New Roman"/>
        </w:rPr>
        <w:t>50%</w:t>
      </w:r>
      <w:proofErr w:type="gramEnd"/>
      <w:r w:rsidR="00215B87" w:rsidRPr="00412F18">
        <w:rPr>
          <w:rFonts w:ascii="Times New Roman" w:hAnsi="Times New Roman"/>
        </w:rPr>
        <w:t xml:space="preserve"> (LT</w:t>
      </w:r>
      <w:r w:rsidR="00215B87" w:rsidRPr="00412F18">
        <w:rPr>
          <w:rFonts w:ascii="Times New Roman" w:hAnsi="Times New Roman"/>
          <w:vertAlign w:val="subscript"/>
        </w:rPr>
        <w:t>50</w:t>
      </w:r>
      <w:r w:rsidR="00215B87" w:rsidRPr="00412F18">
        <w:rPr>
          <w:rFonts w:ascii="Times New Roman" w:hAnsi="Times New Roman"/>
        </w:rPr>
        <w:t>) and 90% (LT</w:t>
      </w:r>
      <w:r w:rsidR="00215B87" w:rsidRPr="00412F18">
        <w:rPr>
          <w:rFonts w:ascii="Times New Roman" w:hAnsi="Times New Roman"/>
          <w:vertAlign w:val="subscript"/>
        </w:rPr>
        <w:t>90</w:t>
      </w:r>
      <w:r w:rsidR="00215B87" w:rsidRPr="00412F18">
        <w:rPr>
          <w:rFonts w:ascii="Times New Roman" w:hAnsi="Times New Roman"/>
        </w:rPr>
        <w:t>)  i dagar visas.</w:t>
      </w:r>
    </w:p>
    <w:p w14:paraId="1D84B771"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077E2C4B" w14:textId="77777777" w:rsidR="00215B87" w:rsidRPr="00412F18" w:rsidRDefault="00086E33" w:rsidP="0012225D">
      <w:pPr>
        <w:widowControl w:val="0"/>
        <w:autoSpaceDE w:val="0"/>
        <w:autoSpaceDN w:val="0"/>
        <w:adjustRightInd w:val="0"/>
        <w:spacing w:after="200" w:line="276" w:lineRule="auto"/>
        <w:ind w:left="720" w:right="-94" w:hanging="720"/>
        <w:rPr>
          <w:rFonts w:ascii="Times New Roman" w:hAnsi="Times New Roman"/>
          <w:b/>
          <w:bCs/>
        </w:rPr>
      </w:pPr>
      <w:r w:rsidRPr="00412F18">
        <w:rPr>
          <w:rFonts w:ascii="Times New Roman" w:hAnsi="Times New Roman"/>
          <w:b/>
          <w:bCs/>
          <w:noProof/>
          <w:lang w:val="en-US"/>
        </w:rPr>
        <w:drawing>
          <wp:inline distT="0" distB="0" distL="0" distR="0" wp14:anchorId="64FF648C" wp14:editId="34C14B04">
            <wp:extent cx="6305935" cy="13680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305935" cy="1368000"/>
                    </a:xfrm>
                    <a:prstGeom prst="rect">
                      <a:avLst/>
                    </a:prstGeom>
                    <a:noFill/>
                    <a:ln w="9525">
                      <a:noFill/>
                      <a:miter lim="800000"/>
                      <a:headEnd/>
                      <a:tailEnd/>
                    </a:ln>
                  </pic:spPr>
                </pic:pic>
              </a:graphicData>
            </a:graphic>
          </wp:inline>
        </w:drawing>
      </w:r>
    </w:p>
    <w:p w14:paraId="0E75DC3E" w14:textId="77777777" w:rsidR="00086E33" w:rsidRPr="00412F18" w:rsidRDefault="00215B87" w:rsidP="0012225D">
      <w:pPr>
        <w:widowControl w:val="0"/>
        <w:autoSpaceDE w:val="0"/>
        <w:autoSpaceDN w:val="0"/>
        <w:adjustRightInd w:val="0"/>
        <w:spacing w:after="200" w:line="276" w:lineRule="auto"/>
        <w:ind w:right="-94"/>
        <w:rPr>
          <w:rFonts w:ascii="Times New Roman" w:hAnsi="Times New Roman"/>
          <w:color w:val="FF0000"/>
        </w:rPr>
      </w:pPr>
      <w:r w:rsidRPr="00412F18">
        <w:rPr>
          <w:rFonts w:ascii="Times New Roman" w:hAnsi="Times New Roman"/>
          <w:color w:val="FF0000"/>
        </w:rPr>
        <w:t xml:space="preserve"> </w:t>
      </w:r>
    </w:p>
    <w:p w14:paraId="5A8EE354" w14:textId="77777777" w:rsidR="00215B87" w:rsidRPr="00412F18" w:rsidRDefault="00215B87" w:rsidP="0012225D">
      <w:pPr>
        <w:widowControl w:val="0"/>
        <w:autoSpaceDE w:val="0"/>
        <w:autoSpaceDN w:val="0"/>
        <w:adjustRightInd w:val="0"/>
        <w:spacing w:after="200" w:line="276" w:lineRule="auto"/>
        <w:ind w:right="-94"/>
        <w:rPr>
          <w:rFonts w:ascii="Times New Roman" w:hAnsi="Times New Roman"/>
          <w:color w:val="FF0000"/>
        </w:rPr>
      </w:pPr>
      <w:r w:rsidRPr="00412F18">
        <w:rPr>
          <w:rFonts w:ascii="Times New Roman" w:hAnsi="Times New Roman"/>
          <w:i/>
          <w:iCs/>
        </w:rPr>
        <w:t xml:space="preserve">Undersöka potentiella fångstväxter genom att studera olika växters attraktivitet för stinkflyn med hjälp av </w:t>
      </w:r>
      <w:proofErr w:type="spellStart"/>
      <w:r w:rsidRPr="00412F18">
        <w:rPr>
          <w:rFonts w:ascii="Times New Roman" w:hAnsi="Times New Roman"/>
          <w:i/>
          <w:iCs/>
        </w:rPr>
        <w:t>olfaktometer</w:t>
      </w:r>
      <w:proofErr w:type="spellEnd"/>
      <w:r w:rsidRPr="00412F18">
        <w:rPr>
          <w:rFonts w:ascii="Times New Roman" w:hAnsi="Times New Roman"/>
          <w:i/>
        </w:rPr>
        <w:t xml:space="preserve"> </w:t>
      </w:r>
    </w:p>
    <w:p w14:paraId="36B3FF2F"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Material och metoder</w:t>
      </w:r>
    </w:p>
    <w:p w14:paraId="3251769B" w14:textId="77777777" w:rsidR="00215B87" w:rsidRDefault="00211B04"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Försöken genomfördes 2011-2013. Attraktivitet hos potentiella fångstväxter för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00412F18">
        <w:rPr>
          <w:rFonts w:ascii="Times New Roman" w:hAnsi="Times New Roman"/>
        </w:rPr>
        <w:t xml:space="preserve"> jämfördes</w:t>
      </w:r>
      <w:r w:rsidRPr="00412F18">
        <w:rPr>
          <w:rFonts w:ascii="Times New Roman" w:hAnsi="Times New Roman"/>
        </w:rPr>
        <w:t xml:space="preserve"> med gurka och mättes med hjälp av en </w:t>
      </w:r>
      <w:proofErr w:type="spellStart"/>
      <w:r w:rsidRPr="00412F18">
        <w:rPr>
          <w:rFonts w:ascii="Times New Roman" w:hAnsi="Times New Roman"/>
        </w:rPr>
        <w:t>olfaktometer</w:t>
      </w:r>
      <w:proofErr w:type="spellEnd"/>
      <w:r w:rsidRPr="00412F18">
        <w:rPr>
          <w:rFonts w:ascii="Times New Roman" w:hAnsi="Times New Roman"/>
        </w:rPr>
        <w:t xml:space="preserve"> (</w:t>
      </w:r>
      <w:proofErr w:type="spellStart"/>
      <w:r w:rsidRPr="00412F18">
        <w:rPr>
          <w:rFonts w:ascii="Times New Roman" w:hAnsi="Times New Roman"/>
        </w:rPr>
        <w:t>Frati</w:t>
      </w:r>
      <w:proofErr w:type="spellEnd"/>
      <w:r w:rsidRPr="00412F18">
        <w:rPr>
          <w:rFonts w:ascii="Times New Roman" w:hAnsi="Times New Roman"/>
        </w:rPr>
        <w:t xml:space="preserve"> </w:t>
      </w:r>
      <w:r w:rsidRPr="001F54FE">
        <w:rPr>
          <w:rFonts w:ascii="Times New Roman" w:hAnsi="Times New Roman"/>
          <w:i/>
        </w:rPr>
        <w:t>et al.</w:t>
      </w:r>
      <w:r w:rsidRPr="00412F18">
        <w:rPr>
          <w:rFonts w:ascii="Times New Roman" w:hAnsi="Times New Roman"/>
        </w:rPr>
        <w:t xml:space="preserve"> 2008).  </w:t>
      </w:r>
      <w:r w:rsidR="00215B87" w:rsidRPr="00412F18">
        <w:rPr>
          <w:rFonts w:ascii="Times New Roman" w:hAnsi="Times New Roman"/>
        </w:rPr>
        <w:t xml:space="preserve">Fältinsamlade hanar och honor av </w:t>
      </w:r>
      <w:r w:rsidR="00215B87" w:rsidRPr="00412F18">
        <w:rPr>
          <w:rFonts w:ascii="Times New Roman" w:hAnsi="Times New Roman"/>
          <w:i/>
          <w:iCs/>
        </w:rPr>
        <w:t xml:space="preserve">L. </w:t>
      </w:r>
      <w:proofErr w:type="spellStart"/>
      <w:r w:rsidR="00215B87" w:rsidRPr="00412F18">
        <w:rPr>
          <w:rFonts w:ascii="Times New Roman" w:hAnsi="Times New Roman"/>
          <w:i/>
          <w:iCs/>
        </w:rPr>
        <w:t>rugulipennis</w:t>
      </w:r>
      <w:proofErr w:type="spellEnd"/>
      <w:r w:rsidR="00215B87" w:rsidRPr="00412F18">
        <w:rPr>
          <w:rFonts w:ascii="Times New Roman" w:hAnsi="Times New Roman"/>
        </w:rPr>
        <w:t xml:space="preserve"> användes i undersökningen, 8 till 16 insekter i varje upprepning. Materialet kom från Umeå och var huvudsakligen insamlat i rödklöver (</w:t>
      </w:r>
      <w:proofErr w:type="spellStart"/>
      <w:r w:rsidR="00215B87" w:rsidRPr="00412F18">
        <w:rPr>
          <w:rFonts w:ascii="Times New Roman" w:hAnsi="Times New Roman"/>
          <w:i/>
          <w:iCs/>
        </w:rPr>
        <w:t>Trifolium</w:t>
      </w:r>
      <w:proofErr w:type="spellEnd"/>
      <w:r w:rsidR="00215B87" w:rsidRPr="00412F18">
        <w:rPr>
          <w:rFonts w:ascii="Times New Roman" w:hAnsi="Times New Roman"/>
          <w:i/>
          <w:iCs/>
        </w:rPr>
        <w:t xml:space="preserve"> </w:t>
      </w:r>
      <w:proofErr w:type="spellStart"/>
      <w:r w:rsidR="00215B87" w:rsidRPr="00412F18">
        <w:rPr>
          <w:rFonts w:ascii="Times New Roman" w:hAnsi="Times New Roman"/>
          <w:i/>
          <w:iCs/>
        </w:rPr>
        <w:t>pratensis</w:t>
      </w:r>
      <w:proofErr w:type="spellEnd"/>
      <w:r w:rsidR="00215B87" w:rsidRPr="00412F18">
        <w:rPr>
          <w:rFonts w:ascii="Times New Roman" w:hAnsi="Times New Roman"/>
        </w:rPr>
        <w:t xml:space="preserve">), men kom även från korgblomstriga växter. Blommande solros, lusern och gurka samt icke-blommande gurka utvärderades i följande kombinationer: Blank (ingen doft) mot blank; blank mot solros; solros mot icke-blommande gurka; solros mot blommande gurka; lusern mot icke-blommande gurka; lusern mot blommande gurka. Behandlingarnas position ändrades efter var 4-8 insekt. </w:t>
      </w:r>
      <w:proofErr w:type="spellStart"/>
      <w:r w:rsidR="00215B87" w:rsidRPr="00412F18">
        <w:rPr>
          <w:rFonts w:ascii="Times New Roman" w:hAnsi="Times New Roman"/>
        </w:rPr>
        <w:t>Olfaktometern</w:t>
      </w:r>
      <w:proofErr w:type="spellEnd"/>
      <w:r w:rsidR="00215B87" w:rsidRPr="00412F18">
        <w:rPr>
          <w:rFonts w:ascii="Times New Roman" w:hAnsi="Times New Roman"/>
        </w:rPr>
        <w:t xml:space="preserve"> rengjordes inför varje insekt. Växterna odlades i </w:t>
      </w:r>
      <w:proofErr w:type="spellStart"/>
      <w:r w:rsidR="00215B87" w:rsidRPr="00412F18">
        <w:rPr>
          <w:rFonts w:ascii="Times New Roman" w:hAnsi="Times New Roman"/>
        </w:rPr>
        <w:t>biotron</w:t>
      </w:r>
      <w:proofErr w:type="spellEnd"/>
      <w:r w:rsidR="00215B87" w:rsidRPr="00412F18">
        <w:rPr>
          <w:rFonts w:ascii="Times New Roman" w:hAnsi="Times New Roman"/>
        </w:rPr>
        <w:t xml:space="preserve"> vid 23 ± 2°C, 75 ± </w:t>
      </w:r>
      <w:proofErr w:type="gramStart"/>
      <w:r w:rsidR="00215B87" w:rsidRPr="00412F18">
        <w:rPr>
          <w:rFonts w:ascii="Times New Roman" w:hAnsi="Times New Roman"/>
        </w:rPr>
        <w:t>15%</w:t>
      </w:r>
      <w:proofErr w:type="gramEnd"/>
      <w:r w:rsidR="00215B87" w:rsidRPr="00412F18">
        <w:rPr>
          <w:rFonts w:ascii="Times New Roman" w:hAnsi="Times New Roman"/>
        </w:rPr>
        <w:t xml:space="preserve"> RH och 25 m</w:t>
      </w:r>
      <w:r w:rsidR="00215B87" w:rsidRPr="00412F18">
        <w:rPr>
          <w:rFonts w:ascii="Times New Roman" w:hAnsi="Times New Roman"/>
          <w:vertAlign w:val="superscript"/>
        </w:rPr>
        <w:t xml:space="preserve">-2 </w:t>
      </w:r>
      <w:r w:rsidR="00215B87" w:rsidRPr="00412F18">
        <w:rPr>
          <w:rFonts w:ascii="Times New Roman" w:hAnsi="Times New Roman"/>
        </w:rPr>
        <w:t>s</w:t>
      </w:r>
      <w:r w:rsidR="00215B87" w:rsidRPr="00412F18">
        <w:rPr>
          <w:rFonts w:ascii="Times New Roman" w:hAnsi="Times New Roman"/>
          <w:vertAlign w:val="superscript"/>
        </w:rPr>
        <w:t xml:space="preserve">-1 </w:t>
      </w:r>
      <w:r w:rsidR="00215B87" w:rsidRPr="00412F18">
        <w:rPr>
          <w:rFonts w:ascii="Times New Roman" w:hAnsi="Times New Roman"/>
        </w:rPr>
        <w:t>ljusintensitet. Blommande gurka, lusern och solros användes efter 48, 72 respektive 77 dagar från sådd och icke-blommande gurka efter 28 dagar. Data grupperades i tre kategorier utgående ifrån stinkflynas beteende: Respons, icke-respons eller avsaknad av attraktion beroende på djurens aktivitet inom 5 minuter efter utsläppandet i Y-</w:t>
      </w:r>
      <w:proofErr w:type="spellStart"/>
      <w:r w:rsidR="00215B87" w:rsidRPr="00412F18">
        <w:rPr>
          <w:rFonts w:ascii="Times New Roman" w:hAnsi="Times New Roman"/>
        </w:rPr>
        <w:t>rörolfaktometern</w:t>
      </w:r>
      <w:proofErr w:type="spellEnd"/>
      <w:r w:rsidR="00215B87" w:rsidRPr="00412F18">
        <w:rPr>
          <w:rFonts w:ascii="Times New Roman" w:hAnsi="Times New Roman"/>
        </w:rPr>
        <w:t>. Respons innebär att ≥75% av en arm i förgreningen passerats, icke-respons &lt;75% och avsaknad av attraktio</w:t>
      </w:r>
      <w:r w:rsidR="00412F18">
        <w:rPr>
          <w:rFonts w:ascii="Times New Roman" w:hAnsi="Times New Roman"/>
        </w:rPr>
        <w:t>n att djuret inte gått efter 5 minuter gått framåt i Y-röret. De</w:t>
      </w:r>
      <w:r w:rsidR="00215B87" w:rsidRPr="00412F18">
        <w:rPr>
          <w:rFonts w:ascii="Times New Roman" w:hAnsi="Times New Roman"/>
        </w:rPr>
        <w:t xml:space="preserve"> </w:t>
      </w:r>
      <w:r w:rsidR="00412F18">
        <w:rPr>
          <w:rFonts w:ascii="Times New Roman" w:hAnsi="Times New Roman"/>
        </w:rPr>
        <w:t xml:space="preserve">senare </w:t>
      </w:r>
      <w:r w:rsidR="00215B87" w:rsidRPr="00412F18">
        <w:rPr>
          <w:rFonts w:ascii="Times New Roman" w:hAnsi="Times New Roman"/>
        </w:rPr>
        <w:t>togs inte med i den statistiska bearbetningen av materialet.</w:t>
      </w:r>
    </w:p>
    <w:p w14:paraId="7A3FEB8D" w14:textId="77777777" w:rsidR="00CA67BE" w:rsidRDefault="00CA67BE" w:rsidP="00CA67BE">
      <w:pPr>
        <w:widowControl w:val="0"/>
        <w:autoSpaceDE w:val="0"/>
        <w:autoSpaceDN w:val="0"/>
        <w:adjustRightInd w:val="0"/>
        <w:ind w:right="-94"/>
        <w:jc w:val="both"/>
        <w:rPr>
          <w:rFonts w:ascii="Times New Roman" w:hAnsi="Times New Roman"/>
        </w:rPr>
      </w:pPr>
      <w:r>
        <w:rPr>
          <w:rFonts w:ascii="Times New Roman" w:hAnsi="Times New Roman"/>
        </w:rPr>
        <w:t xml:space="preserve">Statistiska analysen gjordes med Chi </w:t>
      </w:r>
      <w:r>
        <w:rPr>
          <w:rFonts w:ascii="Times New Roman" w:hAnsi="Times New Roman"/>
        </w:rPr>
        <w:sym w:font="Symbol" w:char="F063"/>
      </w:r>
      <w:r w:rsidRPr="00343446">
        <w:rPr>
          <w:rFonts w:ascii="Times New Roman" w:hAnsi="Times New Roman"/>
          <w:vertAlign w:val="superscript"/>
        </w:rPr>
        <w:t>2</w:t>
      </w:r>
      <w:r>
        <w:rPr>
          <w:rFonts w:ascii="Times New Roman" w:hAnsi="Times New Roman"/>
        </w:rPr>
        <w:t xml:space="preserve"> test i SAS version 9.2.</w:t>
      </w:r>
    </w:p>
    <w:p w14:paraId="3608C3EE" w14:textId="77777777" w:rsidR="00A930A2" w:rsidRDefault="00A930A2" w:rsidP="00CA67BE">
      <w:pPr>
        <w:widowControl w:val="0"/>
        <w:autoSpaceDE w:val="0"/>
        <w:autoSpaceDN w:val="0"/>
        <w:adjustRightInd w:val="0"/>
        <w:ind w:right="-94"/>
        <w:jc w:val="both"/>
        <w:rPr>
          <w:rFonts w:ascii="Times New Roman" w:hAnsi="Times New Roman"/>
          <w:b/>
          <w:bCs/>
        </w:rPr>
      </w:pPr>
    </w:p>
    <w:p w14:paraId="013C78DD" w14:textId="77777777" w:rsidR="00215B87" w:rsidRPr="00CA67BE" w:rsidRDefault="00215B87" w:rsidP="00CA67BE">
      <w:pPr>
        <w:widowControl w:val="0"/>
        <w:autoSpaceDE w:val="0"/>
        <w:autoSpaceDN w:val="0"/>
        <w:adjustRightInd w:val="0"/>
        <w:ind w:right="-94"/>
        <w:jc w:val="both"/>
        <w:rPr>
          <w:rFonts w:ascii="Times New Roman" w:hAnsi="Times New Roman"/>
        </w:rPr>
      </w:pPr>
      <w:r w:rsidRPr="00412F18">
        <w:rPr>
          <w:rFonts w:ascii="Times New Roman" w:hAnsi="Times New Roman"/>
          <w:b/>
          <w:bCs/>
        </w:rPr>
        <w:lastRenderedPageBreak/>
        <w:t xml:space="preserve">Resultat </w:t>
      </w:r>
    </w:p>
    <w:p w14:paraId="07F5547C"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Vid test utan doft (blank/blank) var det ingen signifikant skillnad på stinkflyhonornas val av </w:t>
      </w:r>
      <w:proofErr w:type="spellStart"/>
      <w:r w:rsidRPr="00412F18">
        <w:rPr>
          <w:rFonts w:ascii="Times New Roman" w:hAnsi="Times New Roman"/>
        </w:rPr>
        <w:t>olfaktometergren</w:t>
      </w:r>
      <w:proofErr w:type="spellEnd"/>
      <w:r w:rsidRPr="00412F18">
        <w:rPr>
          <w:rFonts w:ascii="Times New Roman" w:hAnsi="Times New Roman"/>
        </w:rPr>
        <w:t xml:space="preserve"> i Y-röret (P = 0,246). I blank mot växtdoftsituation var responsen signifikant för honor gentemot solros (P = 0,0039). När olika växtdofter jämfördes framträdde intressanta skillnader i respons mellan honor och hanar. T.ex. föredrog honorna solros (P = 0,0389) och lusern (P = 0,0263) före blommande gurka men icke-blommande gurka (P = 0,0003) före lusern. I valet mellan icke-blommande gurka och solros uppvisades ingen </w:t>
      </w:r>
      <w:proofErr w:type="spellStart"/>
      <w:r w:rsidRPr="00412F18">
        <w:rPr>
          <w:rFonts w:ascii="Times New Roman" w:hAnsi="Times New Roman"/>
        </w:rPr>
        <w:t>signifikat</w:t>
      </w:r>
      <w:proofErr w:type="spellEnd"/>
      <w:r w:rsidRPr="00412F18">
        <w:rPr>
          <w:rFonts w:ascii="Times New Roman" w:hAnsi="Times New Roman"/>
        </w:rPr>
        <w:t xml:space="preserve"> skillnad (P = 0,8197). Hanarnas respons var annorlunda. De föredrog lusern före såväl icke-blommande gurka (P = 0,0001) som blommande gurka (P = 0,0059). Vidare föredrog de icke-blommande gurka före solros (P = 0,0147). I valet mellan blommande gurka och solros visades ingen signifika</w:t>
      </w:r>
      <w:r w:rsidR="00C708ED" w:rsidRPr="00412F18">
        <w:rPr>
          <w:rFonts w:ascii="Times New Roman" w:hAnsi="Times New Roman"/>
        </w:rPr>
        <w:t xml:space="preserve">nt skillnad (P = 0,1199) (Fig. </w:t>
      </w:r>
      <w:r w:rsidR="00412F18">
        <w:rPr>
          <w:rFonts w:ascii="Times New Roman" w:hAnsi="Times New Roman"/>
        </w:rPr>
        <w:t>3</w:t>
      </w:r>
      <w:r w:rsidRPr="00412F18">
        <w:rPr>
          <w:rFonts w:ascii="Times New Roman" w:hAnsi="Times New Roman"/>
        </w:rPr>
        <w:t>).</w:t>
      </w:r>
    </w:p>
    <w:p w14:paraId="69B6D43D" w14:textId="77777777" w:rsidR="00522F89" w:rsidRPr="00412F18" w:rsidRDefault="00522F89" w:rsidP="0012225D">
      <w:pPr>
        <w:widowControl w:val="0"/>
        <w:autoSpaceDE w:val="0"/>
        <w:autoSpaceDN w:val="0"/>
        <w:adjustRightInd w:val="0"/>
        <w:ind w:right="-94"/>
        <w:jc w:val="both"/>
        <w:rPr>
          <w:rFonts w:ascii="Times New Roman" w:hAnsi="Times New Roman"/>
        </w:rPr>
      </w:pPr>
      <w:r w:rsidRPr="00412F18">
        <w:rPr>
          <w:rFonts w:ascii="Times New Roman" w:hAnsi="Times New Roman"/>
          <w:noProof/>
          <w:lang w:val="en-US"/>
        </w:rPr>
        <w:drawing>
          <wp:inline distT="0" distB="0" distL="0" distR="0" wp14:anchorId="7667B177" wp14:editId="03101A58">
            <wp:extent cx="5019040" cy="2651760"/>
            <wp:effectExtent l="0" t="0" r="1016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040" cy="2651760"/>
                    </a:xfrm>
                    <a:prstGeom prst="rect">
                      <a:avLst/>
                    </a:prstGeom>
                    <a:noFill/>
                    <a:ln>
                      <a:noFill/>
                    </a:ln>
                  </pic:spPr>
                </pic:pic>
              </a:graphicData>
            </a:graphic>
          </wp:inline>
        </w:drawing>
      </w:r>
    </w:p>
    <w:p w14:paraId="25F92089" w14:textId="77777777" w:rsidR="00522F89" w:rsidRPr="00412F18" w:rsidRDefault="00522F89" w:rsidP="0012225D">
      <w:pPr>
        <w:widowControl w:val="0"/>
        <w:autoSpaceDE w:val="0"/>
        <w:autoSpaceDN w:val="0"/>
        <w:adjustRightInd w:val="0"/>
        <w:ind w:right="-94"/>
        <w:jc w:val="both"/>
        <w:rPr>
          <w:rFonts w:ascii="Times New Roman" w:hAnsi="Times New Roman"/>
        </w:rPr>
      </w:pPr>
    </w:p>
    <w:p w14:paraId="6161E702" w14:textId="77777777" w:rsidR="00522F89" w:rsidRPr="00412F18" w:rsidRDefault="00C708ED" w:rsidP="00522F89">
      <w:pPr>
        <w:ind w:right="48"/>
        <w:jc w:val="both"/>
        <w:rPr>
          <w:rFonts w:ascii="Times New Roman" w:hAnsi="Times New Roman"/>
          <w:b/>
          <w:bCs/>
        </w:rPr>
      </w:pPr>
      <w:r w:rsidRPr="00412F18">
        <w:rPr>
          <w:rFonts w:ascii="Times New Roman" w:hAnsi="Times New Roman"/>
          <w:b/>
        </w:rPr>
        <w:t>Figur</w:t>
      </w:r>
      <w:r w:rsidRPr="00412F18">
        <w:rPr>
          <w:rFonts w:ascii="Times New Roman" w:hAnsi="Times New Roman"/>
        </w:rPr>
        <w:t xml:space="preserve"> </w:t>
      </w:r>
      <w:r w:rsidR="00412F18" w:rsidRPr="006B7120">
        <w:rPr>
          <w:rFonts w:ascii="Times New Roman" w:hAnsi="Times New Roman"/>
          <w:b/>
        </w:rPr>
        <w:t>3</w:t>
      </w:r>
      <w:r w:rsidR="00522F89" w:rsidRPr="00412F18">
        <w:rPr>
          <w:rFonts w:ascii="Times New Roman" w:hAnsi="Times New Roman"/>
        </w:rPr>
        <w:t>. Respons av stinkflyhonor (</w:t>
      </w:r>
      <w:r w:rsidR="00522F89" w:rsidRPr="00412F18">
        <w:rPr>
          <w:rFonts w:ascii="Times New Roman" w:hAnsi="Times New Roman"/>
          <w:vertAlign w:val="subscript"/>
        </w:rPr>
        <w:t>F</w:t>
      </w:r>
      <w:r w:rsidR="00522F89" w:rsidRPr="00412F18">
        <w:rPr>
          <w:rFonts w:ascii="Times New Roman" w:hAnsi="Times New Roman"/>
        </w:rPr>
        <w:t>) och hanar (</w:t>
      </w:r>
      <w:r w:rsidR="00522F89" w:rsidRPr="00412F18">
        <w:rPr>
          <w:rFonts w:ascii="Times New Roman" w:hAnsi="Times New Roman"/>
          <w:vertAlign w:val="subscript"/>
        </w:rPr>
        <w:t>M</w:t>
      </w:r>
      <w:r w:rsidR="00522F89" w:rsidRPr="00412F18">
        <w:rPr>
          <w:rFonts w:ascii="Times New Roman" w:hAnsi="Times New Roman"/>
        </w:rPr>
        <w:t>) i Y-rörs-</w:t>
      </w:r>
      <w:proofErr w:type="spellStart"/>
      <w:r w:rsidR="00522F89" w:rsidRPr="00412F18">
        <w:rPr>
          <w:rFonts w:ascii="Times New Roman" w:hAnsi="Times New Roman"/>
        </w:rPr>
        <w:t>olfaktometer</w:t>
      </w:r>
      <w:proofErr w:type="spellEnd"/>
      <w:r w:rsidR="00522F89" w:rsidRPr="00412F18">
        <w:rPr>
          <w:rFonts w:ascii="Times New Roman" w:hAnsi="Times New Roman"/>
        </w:rPr>
        <w:t xml:space="preserve"> mot doftämnen från: Blank (ingen doft) / blank; blank/solros (FS); solros (FS) / icke-blommande gurka (NFC); solros (FS) / blommande gurka (FC); lusern (FL) / icke-blommande gurka (NFC); lusern (FL) / blommande gurka (FC). Vid de första två jämförelserna användes endast honor. N står för totala antalet testade insekter och n för antalet individer som visade respons. Skillnaderna jämfördes i Chi </w:t>
      </w:r>
      <w:proofErr w:type="spellStart"/>
      <w:r w:rsidR="00522F89" w:rsidRPr="00412F18">
        <w:rPr>
          <w:rFonts w:ascii="Times New Roman" w:hAnsi="Times New Roman"/>
        </w:rPr>
        <w:t>square</w:t>
      </w:r>
      <w:proofErr w:type="spellEnd"/>
      <w:r w:rsidR="00522F89" w:rsidRPr="00412F18">
        <w:rPr>
          <w:rFonts w:ascii="Times New Roman" w:hAnsi="Times New Roman"/>
        </w:rPr>
        <w:t xml:space="preserve"> test och P-värden presenteras. Signifikansnivåerna anges som höggradigt signifikanta (</w:t>
      </w:r>
      <w:r w:rsidR="00522F89" w:rsidRPr="00412F18">
        <w:rPr>
          <w:rFonts w:ascii="Times New Roman" w:hAnsi="Times New Roman"/>
          <w:vertAlign w:val="subscript"/>
        </w:rPr>
        <w:t>***</w:t>
      </w:r>
      <w:r w:rsidR="00522F89" w:rsidRPr="00412F18">
        <w:rPr>
          <w:rFonts w:ascii="Times New Roman" w:hAnsi="Times New Roman"/>
        </w:rPr>
        <w:t>), signifikanta (</w:t>
      </w:r>
      <w:r w:rsidR="00522F89" w:rsidRPr="00412F18">
        <w:rPr>
          <w:rFonts w:ascii="Times New Roman" w:hAnsi="Times New Roman"/>
          <w:vertAlign w:val="subscript"/>
        </w:rPr>
        <w:t>**</w:t>
      </w:r>
      <w:r w:rsidR="00522F89" w:rsidRPr="00412F18">
        <w:rPr>
          <w:rFonts w:ascii="Times New Roman" w:hAnsi="Times New Roman"/>
        </w:rPr>
        <w:t xml:space="preserve">) och </w:t>
      </w:r>
      <w:proofErr w:type="gramStart"/>
      <w:r w:rsidR="00522F89" w:rsidRPr="00412F18">
        <w:rPr>
          <w:rFonts w:ascii="Times New Roman" w:hAnsi="Times New Roman"/>
        </w:rPr>
        <w:t>ej</w:t>
      </w:r>
      <w:proofErr w:type="gramEnd"/>
      <w:r w:rsidR="00522F89" w:rsidRPr="00412F18">
        <w:rPr>
          <w:rFonts w:ascii="Times New Roman" w:hAnsi="Times New Roman"/>
        </w:rPr>
        <w:t xml:space="preserve"> signifikanta (</w:t>
      </w:r>
      <w:proofErr w:type="spellStart"/>
      <w:r w:rsidR="00522F89" w:rsidRPr="00412F18">
        <w:rPr>
          <w:rFonts w:ascii="Times New Roman" w:hAnsi="Times New Roman"/>
          <w:vertAlign w:val="subscript"/>
        </w:rPr>
        <w:t>ns</w:t>
      </w:r>
      <w:proofErr w:type="spellEnd"/>
      <w:r w:rsidR="00522F89" w:rsidRPr="00412F18">
        <w:rPr>
          <w:rFonts w:ascii="Times New Roman" w:hAnsi="Times New Roman"/>
        </w:rPr>
        <w:t xml:space="preserve">) </w:t>
      </w:r>
    </w:p>
    <w:p w14:paraId="03E81D42" w14:textId="77777777" w:rsidR="00215B87" w:rsidRPr="00412F18" w:rsidRDefault="00215B87" w:rsidP="0012225D">
      <w:pPr>
        <w:widowControl w:val="0"/>
        <w:autoSpaceDE w:val="0"/>
        <w:autoSpaceDN w:val="0"/>
        <w:adjustRightInd w:val="0"/>
        <w:ind w:right="-94"/>
        <w:rPr>
          <w:rFonts w:ascii="Times New Roman" w:hAnsi="Times New Roman"/>
        </w:rPr>
      </w:pPr>
    </w:p>
    <w:p w14:paraId="7AB7252B" w14:textId="77777777" w:rsidR="00215B87" w:rsidRPr="00412F18" w:rsidRDefault="001F54FE" w:rsidP="0012225D">
      <w:pPr>
        <w:ind w:right="-94"/>
        <w:jc w:val="both"/>
        <w:rPr>
          <w:rFonts w:ascii="Times New Roman" w:hAnsi="Times New Roman"/>
          <w:b/>
          <w:bCs/>
        </w:rPr>
      </w:pPr>
      <w:r>
        <w:rPr>
          <w:rFonts w:ascii="Times New Roman" w:hAnsi="Times New Roman"/>
          <w:i/>
          <w:iCs/>
        </w:rPr>
        <w:t xml:space="preserve">Identifiera </w:t>
      </w:r>
      <w:r w:rsidR="00215B87" w:rsidRPr="00412F18">
        <w:rPr>
          <w:rFonts w:ascii="Times New Roman" w:hAnsi="Times New Roman"/>
          <w:i/>
          <w:iCs/>
        </w:rPr>
        <w:t xml:space="preserve">sammansättningen av flyktiga ämnen utsöndrade från de tre växtslag som ingick i </w:t>
      </w:r>
      <w:proofErr w:type="spellStart"/>
      <w:r w:rsidR="00215B87" w:rsidRPr="00412F18">
        <w:rPr>
          <w:rFonts w:ascii="Times New Roman" w:hAnsi="Times New Roman"/>
          <w:i/>
          <w:iCs/>
        </w:rPr>
        <w:t>olfaktometerförsöket</w:t>
      </w:r>
      <w:proofErr w:type="spellEnd"/>
      <w:r w:rsidR="00215B87" w:rsidRPr="00412F18">
        <w:rPr>
          <w:rFonts w:ascii="Times New Roman" w:hAnsi="Times New Roman"/>
          <w:i/>
          <w:iCs/>
        </w:rPr>
        <w:t xml:space="preserve"> och identifiera vilka ämnen som gav respons hos</w:t>
      </w:r>
      <w:r w:rsidR="00215B87" w:rsidRPr="00412F18">
        <w:rPr>
          <w:rFonts w:ascii="Times New Roman" w:hAnsi="Times New Roman"/>
        </w:rPr>
        <w:t xml:space="preserve"> L. </w:t>
      </w:r>
      <w:proofErr w:type="spellStart"/>
      <w:r w:rsidR="00215B87" w:rsidRPr="00412F18">
        <w:rPr>
          <w:rFonts w:ascii="Times New Roman" w:hAnsi="Times New Roman"/>
        </w:rPr>
        <w:t>rugulipennis</w:t>
      </w:r>
      <w:proofErr w:type="spellEnd"/>
    </w:p>
    <w:p w14:paraId="5F19EBAA"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0072BB25"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Resultat från </w:t>
      </w:r>
      <w:proofErr w:type="spellStart"/>
      <w:r w:rsidRPr="00412F18">
        <w:rPr>
          <w:rFonts w:ascii="Times New Roman" w:hAnsi="Times New Roman"/>
        </w:rPr>
        <w:t>olfaktometerförsöket</w:t>
      </w:r>
      <w:proofErr w:type="spellEnd"/>
      <w:r w:rsidRPr="00412F18">
        <w:rPr>
          <w:rFonts w:ascii="Times New Roman" w:hAnsi="Times New Roman"/>
        </w:rPr>
        <w:t xml:space="preserve"> har visat att solros, lusern</w:t>
      </w:r>
      <w:r w:rsidR="006B7120">
        <w:rPr>
          <w:rFonts w:ascii="Times New Roman" w:hAnsi="Times New Roman"/>
        </w:rPr>
        <w:t>, vitsenap</w:t>
      </w:r>
      <w:r w:rsidRPr="00412F18">
        <w:rPr>
          <w:rFonts w:ascii="Times New Roman" w:hAnsi="Times New Roman"/>
        </w:rPr>
        <w:t xml:space="preserve"> och gurka utsöndrar doftämnen som stinkflyn reagerar på. I detta försök användes plantor i samma utvecklingsstadier som i </w:t>
      </w:r>
      <w:proofErr w:type="spellStart"/>
      <w:r w:rsidRPr="00412F18">
        <w:rPr>
          <w:rFonts w:ascii="Times New Roman" w:hAnsi="Times New Roman"/>
        </w:rPr>
        <w:t>olfaktometerförsöket</w:t>
      </w:r>
      <w:proofErr w:type="spellEnd"/>
      <w:r w:rsidRPr="00412F18">
        <w:rPr>
          <w:rFonts w:ascii="Times New Roman" w:hAnsi="Times New Roman"/>
        </w:rPr>
        <w:t>.</w:t>
      </w:r>
    </w:p>
    <w:p w14:paraId="4C821A83"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363FE38A"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Material och metoder</w:t>
      </w:r>
    </w:p>
    <w:p w14:paraId="4C09032B" w14:textId="79D1DDE5"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Doftämnena samlades in enligt en metod som allmänt används i hortikulturella grödor (Knudsen </w:t>
      </w:r>
      <w:r w:rsidRPr="008A6E36">
        <w:rPr>
          <w:rFonts w:ascii="Times New Roman" w:hAnsi="Times New Roman"/>
          <w:i/>
        </w:rPr>
        <w:t>et al.</w:t>
      </w:r>
      <w:r w:rsidRPr="00412F18">
        <w:rPr>
          <w:rFonts w:ascii="Times New Roman" w:hAnsi="Times New Roman"/>
        </w:rPr>
        <w:t xml:space="preserve"> 1993). Vid blomningsstadiet för växtslagen inneslöts </w:t>
      </w:r>
      <w:r w:rsidR="004B296B">
        <w:rPr>
          <w:rFonts w:ascii="Times New Roman" w:hAnsi="Times New Roman"/>
        </w:rPr>
        <w:t xml:space="preserve">växterna </w:t>
      </w:r>
      <w:r w:rsidRPr="00412F18">
        <w:rPr>
          <w:rFonts w:ascii="Times New Roman" w:hAnsi="Times New Roman"/>
        </w:rPr>
        <w:t>i en stekpåse (</w:t>
      </w:r>
      <w:proofErr w:type="spellStart"/>
      <w:r w:rsidRPr="00412F18">
        <w:rPr>
          <w:rFonts w:ascii="Times New Roman" w:hAnsi="Times New Roman"/>
        </w:rPr>
        <w:t>Toppits</w:t>
      </w:r>
      <w:proofErr w:type="spellEnd"/>
      <w:r w:rsidRPr="00412F18">
        <w:rPr>
          <w:rFonts w:ascii="Times New Roman" w:hAnsi="Times New Roman"/>
        </w:rPr>
        <w:t xml:space="preserve">®, </w:t>
      </w:r>
      <w:proofErr w:type="spellStart"/>
      <w:r w:rsidRPr="00412F18">
        <w:rPr>
          <w:rFonts w:ascii="Times New Roman" w:hAnsi="Times New Roman"/>
        </w:rPr>
        <w:t>Aroma</w:t>
      </w:r>
      <w:proofErr w:type="spellEnd"/>
      <w:r w:rsidRPr="00412F18">
        <w:rPr>
          <w:rFonts w:ascii="Times New Roman" w:hAnsi="Times New Roman"/>
        </w:rPr>
        <w:t xml:space="preserve"> </w:t>
      </w:r>
      <w:proofErr w:type="spellStart"/>
      <w:r w:rsidRPr="00412F18">
        <w:rPr>
          <w:rFonts w:ascii="Times New Roman" w:hAnsi="Times New Roman"/>
        </w:rPr>
        <w:t>stektub</w:t>
      </w:r>
      <w:proofErr w:type="spellEnd"/>
      <w:r w:rsidRPr="00412F18">
        <w:rPr>
          <w:rFonts w:ascii="Times New Roman" w:hAnsi="Times New Roman"/>
        </w:rPr>
        <w:t xml:space="preserve">, 3 m x 31 cm). </w:t>
      </w:r>
      <w:r w:rsidR="004B296B">
        <w:rPr>
          <w:rFonts w:ascii="Times New Roman" w:hAnsi="Times New Roman"/>
        </w:rPr>
        <w:t xml:space="preserve">Icke blommande gurka ingick också i undersökningen. </w:t>
      </w:r>
      <w:r w:rsidRPr="00412F18">
        <w:rPr>
          <w:rFonts w:ascii="Times New Roman" w:hAnsi="Times New Roman"/>
        </w:rPr>
        <w:t>Två p</w:t>
      </w:r>
      <w:r w:rsidR="004B296B">
        <w:rPr>
          <w:rFonts w:ascii="Times New Roman" w:hAnsi="Times New Roman"/>
        </w:rPr>
        <w:t xml:space="preserve">ar kolonner </w:t>
      </w:r>
      <w:r w:rsidR="004B296B">
        <w:rPr>
          <w:rFonts w:ascii="Times New Roman" w:hAnsi="Times New Roman"/>
        </w:rPr>
        <w:lastRenderedPageBreak/>
        <w:t xml:space="preserve">(enligt ovan) </w:t>
      </w:r>
      <w:r w:rsidR="000972CD">
        <w:rPr>
          <w:rFonts w:ascii="Times New Roman" w:hAnsi="Times New Roman"/>
        </w:rPr>
        <w:t xml:space="preserve">för </w:t>
      </w:r>
      <w:proofErr w:type="spellStart"/>
      <w:r w:rsidR="000972CD">
        <w:rPr>
          <w:rFonts w:ascii="Times New Roman" w:hAnsi="Times New Roman"/>
        </w:rPr>
        <w:t>ad</w:t>
      </w:r>
      <w:r w:rsidRPr="00412F18">
        <w:rPr>
          <w:rFonts w:ascii="Times New Roman" w:hAnsi="Times New Roman"/>
        </w:rPr>
        <w:t>sorbering</w:t>
      </w:r>
      <w:proofErr w:type="spellEnd"/>
      <w:r w:rsidRPr="00412F18">
        <w:rPr>
          <w:rFonts w:ascii="Times New Roman" w:hAnsi="Times New Roman"/>
        </w:rPr>
        <w:t xml:space="preserve"> med anpassad luftgenomströmning (110-140 ml/min) anslutna till </w:t>
      </w:r>
      <w:r w:rsidR="00EB3FFC">
        <w:rPr>
          <w:rFonts w:ascii="Times New Roman" w:hAnsi="Times New Roman"/>
        </w:rPr>
        <w:t xml:space="preserve">sugande luftpumpar </w:t>
      </w:r>
      <w:r w:rsidRPr="00412F18">
        <w:rPr>
          <w:rFonts w:ascii="Times New Roman" w:hAnsi="Times New Roman"/>
        </w:rPr>
        <w:t>placerades inuti stekpåsarna med växtmaterial. Ett glasrör fyllt med aktivt kol användes för lufttillförsel. In- och utgående luftst</w:t>
      </w:r>
      <w:r w:rsidR="004B296B">
        <w:rPr>
          <w:rFonts w:ascii="Times New Roman" w:hAnsi="Times New Roman"/>
        </w:rPr>
        <w:t>röm gick diagonalt genom påsen.</w:t>
      </w:r>
      <w:r w:rsidRPr="00412F18">
        <w:rPr>
          <w:rFonts w:ascii="Times New Roman" w:hAnsi="Times New Roman"/>
        </w:rPr>
        <w:t xml:space="preserve"> Denna gavs stöd av en metallstång och tejp. Apparaturen kördes under 7 timmar. 6 plantor användes per växtslag. Rören med insamlade doftämnen placerades i </w:t>
      </w:r>
      <w:proofErr w:type="spellStart"/>
      <w:r w:rsidRPr="00412F18">
        <w:rPr>
          <w:rFonts w:ascii="Times New Roman" w:hAnsi="Times New Roman"/>
        </w:rPr>
        <w:t>Nalgene</w:t>
      </w:r>
      <w:proofErr w:type="spellEnd"/>
      <w:r w:rsidRPr="00412F18">
        <w:rPr>
          <w:rFonts w:ascii="Times New Roman" w:hAnsi="Times New Roman"/>
        </w:rPr>
        <w:t>-behållare och förvarades till nästa dag i frys vid -20ºC. Extraktionen gjordes sedan med 500 µl pentan (</w:t>
      </w:r>
      <w:proofErr w:type="spellStart"/>
      <w:r w:rsidRPr="00412F18">
        <w:rPr>
          <w:rFonts w:ascii="Times New Roman" w:hAnsi="Times New Roman"/>
        </w:rPr>
        <w:t>Fluka</w:t>
      </w:r>
      <w:proofErr w:type="spellEnd"/>
      <w:r w:rsidRPr="00412F18">
        <w:rPr>
          <w:rFonts w:ascii="Times New Roman" w:hAnsi="Times New Roman"/>
        </w:rPr>
        <w:t xml:space="preserve"> </w:t>
      </w:r>
      <w:proofErr w:type="spellStart"/>
      <w:r w:rsidRPr="00412F18">
        <w:rPr>
          <w:rFonts w:ascii="Times New Roman" w:hAnsi="Times New Roman"/>
        </w:rPr>
        <w:t>puriss.p.a</w:t>
      </w:r>
      <w:proofErr w:type="spellEnd"/>
      <w:r w:rsidRPr="00412F18">
        <w:rPr>
          <w:rFonts w:ascii="Times New Roman" w:hAnsi="Times New Roman"/>
        </w:rPr>
        <w:t>.). Fram till GC-MS-analys lagrades extrakten i frys vid -20ºC. Inga tillsatser gjordes för att undvika störningar i senare elektrofysiologiska studier.</w:t>
      </w:r>
      <w:r w:rsidR="006B7120">
        <w:rPr>
          <w:rFonts w:ascii="Times New Roman" w:hAnsi="Times New Roman"/>
        </w:rPr>
        <w:t xml:space="preserve"> </w:t>
      </w:r>
      <w:r w:rsidRPr="00412F18">
        <w:rPr>
          <w:rFonts w:ascii="Times New Roman" w:hAnsi="Times New Roman"/>
        </w:rPr>
        <w:t xml:space="preserve">Två kolonner med insidor av Teflon, fyllda med </w:t>
      </w:r>
      <w:proofErr w:type="spellStart"/>
      <w:r w:rsidRPr="00412F18">
        <w:rPr>
          <w:rFonts w:ascii="Times New Roman" w:hAnsi="Times New Roman"/>
        </w:rPr>
        <w:t>Porapak</w:t>
      </w:r>
      <w:proofErr w:type="spellEnd"/>
      <w:r w:rsidRPr="00412F18">
        <w:rPr>
          <w:rFonts w:ascii="Times New Roman" w:hAnsi="Times New Roman"/>
        </w:rPr>
        <w:t xml:space="preserve"> Q (80/100 </w:t>
      </w:r>
      <w:proofErr w:type="spellStart"/>
      <w:r w:rsidRPr="00412F18">
        <w:rPr>
          <w:rFonts w:ascii="Times New Roman" w:hAnsi="Times New Roman"/>
        </w:rPr>
        <w:t>mesh</w:t>
      </w:r>
      <w:proofErr w:type="spellEnd"/>
      <w:r w:rsidRPr="00412F18">
        <w:rPr>
          <w:rFonts w:ascii="Times New Roman" w:hAnsi="Times New Roman"/>
        </w:rPr>
        <w:t xml:space="preserve">) </w:t>
      </w:r>
      <w:r w:rsidR="000972CD">
        <w:rPr>
          <w:rFonts w:ascii="Times New Roman" w:hAnsi="Times New Roman"/>
        </w:rPr>
        <w:t xml:space="preserve">och </w:t>
      </w:r>
      <w:proofErr w:type="spellStart"/>
      <w:r w:rsidR="000972CD">
        <w:rPr>
          <w:rFonts w:ascii="Times New Roman" w:hAnsi="Times New Roman"/>
        </w:rPr>
        <w:t>Tenax</w:t>
      </w:r>
      <w:proofErr w:type="spellEnd"/>
      <w:r w:rsidR="000972CD">
        <w:rPr>
          <w:rFonts w:ascii="Times New Roman" w:hAnsi="Times New Roman"/>
        </w:rPr>
        <w:t xml:space="preserve"> GR (60/80 </w:t>
      </w:r>
      <w:proofErr w:type="spellStart"/>
      <w:r w:rsidR="000972CD">
        <w:rPr>
          <w:rFonts w:ascii="Times New Roman" w:hAnsi="Times New Roman"/>
        </w:rPr>
        <w:t>mesh</w:t>
      </w:r>
      <w:proofErr w:type="spellEnd"/>
      <w:r w:rsidR="000972CD">
        <w:rPr>
          <w:rFonts w:ascii="Times New Roman" w:hAnsi="Times New Roman"/>
        </w:rPr>
        <w:t xml:space="preserve">) som </w:t>
      </w:r>
      <w:proofErr w:type="spellStart"/>
      <w:r w:rsidR="000972CD">
        <w:rPr>
          <w:rFonts w:ascii="Times New Roman" w:hAnsi="Times New Roman"/>
        </w:rPr>
        <w:t>ad</w:t>
      </w:r>
      <w:r w:rsidRPr="00412F18">
        <w:rPr>
          <w:rFonts w:ascii="Times New Roman" w:hAnsi="Times New Roman"/>
        </w:rPr>
        <w:t>sorbenter</w:t>
      </w:r>
      <w:proofErr w:type="spellEnd"/>
      <w:r w:rsidRPr="00412F18">
        <w:rPr>
          <w:rFonts w:ascii="Times New Roman" w:hAnsi="Times New Roman"/>
        </w:rPr>
        <w:t xml:space="preserve"> användes. Ämnena extraherades i pentan och </w:t>
      </w:r>
      <w:proofErr w:type="spellStart"/>
      <w:r w:rsidRPr="00412F18">
        <w:rPr>
          <w:rFonts w:ascii="Times New Roman" w:hAnsi="Times New Roman"/>
        </w:rPr>
        <w:t>gaskromatografi-masspektrometri</w:t>
      </w:r>
      <w:proofErr w:type="spellEnd"/>
      <w:r w:rsidRPr="00412F18">
        <w:rPr>
          <w:rFonts w:ascii="Times New Roman" w:hAnsi="Times New Roman"/>
        </w:rPr>
        <w:t xml:space="preserve"> (GC-MS)-analyser utfördes för att karaktärisera sammansättningen av doftämnen i solros, lusern, gurka och vitsenap</w:t>
      </w:r>
      <w:r w:rsidR="004B296B">
        <w:rPr>
          <w:rFonts w:ascii="Times New Roman" w:hAnsi="Times New Roman"/>
        </w:rPr>
        <w:t>.</w:t>
      </w:r>
      <w:r w:rsidRPr="00412F18">
        <w:rPr>
          <w:rFonts w:ascii="Times New Roman" w:hAnsi="Times New Roman"/>
        </w:rPr>
        <w:t xml:space="preserve"> </w:t>
      </w:r>
    </w:p>
    <w:p w14:paraId="10CB60E4"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6550BD41"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Resultat</w:t>
      </w:r>
    </w:p>
    <w:p w14:paraId="657949D1" w14:textId="4B684430" w:rsidR="00215B87"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Totalt 16 flyktiga ämnen, som förekom i större mängd, detekterades. Det rörde sig huvudsakligen om </w:t>
      </w:r>
      <w:r w:rsidR="00F278E1" w:rsidRPr="009F51BF">
        <w:rPr>
          <w:rFonts w:ascii="Times New Roman" w:hAnsi="Times New Roman"/>
        </w:rPr>
        <w:t>monoterpener,</w:t>
      </w:r>
      <w:r w:rsidR="00F278E1">
        <w:rPr>
          <w:rFonts w:ascii="Times New Roman" w:hAnsi="Times New Roman"/>
        </w:rPr>
        <w:t xml:space="preserve"> </w:t>
      </w:r>
      <w:proofErr w:type="spellStart"/>
      <w:r w:rsidR="00F278E1">
        <w:rPr>
          <w:rFonts w:ascii="Times New Roman" w:hAnsi="Times New Roman"/>
        </w:rPr>
        <w:t>seskviterpener</w:t>
      </w:r>
      <w:proofErr w:type="spellEnd"/>
      <w:r w:rsidR="00F278E1">
        <w:rPr>
          <w:rFonts w:ascii="Times New Roman" w:hAnsi="Times New Roman"/>
        </w:rPr>
        <w:t xml:space="preserve"> och</w:t>
      </w:r>
      <w:r w:rsidR="00F278E1" w:rsidRPr="009F51BF">
        <w:rPr>
          <w:rFonts w:ascii="Times New Roman" w:hAnsi="Times New Roman"/>
        </w:rPr>
        <w:t xml:space="preserve"> </w:t>
      </w:r>
      <w:r w:rsidR="00F278E1">
        <w:rPr>
          <w:rFonts w:ascii="Times New Roman" w:hAnsi="Times New Roman"/>
        </w:rPr>
        <w:t xml:space="preserve">alifatiska aldehyder. </w:t>
      </w:r>
      <w:r w:rsidRPr="00412F18">
        <w:rPr>
          <w:rFonts w:ascii="Times New Roman" w:hAnsi="Times New Roman"/>
        </w:rPr>
        <w:t>11 av ämnena fanns i solros, 9 i vitsenap, 3 i gurka och 3 i lusern (samtliga växtslag blommande). I solros dominerade α-</w:t>
      </w:r>
      <w:proofErr w:type="spellStart"/>
      <w:r w:rsidRPr="00412F18">
        <w:rPr>
          <w:rFonts w:ascii="Times New Roman" w:hAnsi="Times New Roman"/>
        </w:rPr>
        <w:t>pinen</w:t>
      </w:r>
      <w:proofErr w:type="spellEnd"/>
      <w:r w:rsidRPr="00412F18">
        <w:rPr>
          <w:rFonts w:ascii="Times New Roman" w:hAnsi="Times New Roman"/>
        </w:rPr>
        <w:t xml:space="preserve">, i vitsenap Z3-hexenylacetat, i gurka </w:t>
      </w:r>
      <w:proofErr w:type="spellStart"/>
      <w:r w:rsidRPr="00412F18">
        <w:rPr>
          <w:rFonts w:ascii="Times New Roman" w:hAnsi="Times New Roman"/>
        </w:rPr>
        <w:t>benzyalkohol</w:t>
      </w:r>
      <w:proofErr w:type="spellEnd"/>
      <w:r w:rsidRPr="00412F18">
        <w:rPr>
          <w:rFonts w:ascii="Times New Roman" w:hAnsi="Times New Roman"/>
        </w:rPr>
        <w:t xml:space="preserve"> och i lusern </w:t>
      </w:r>
      <w:proofErr w:type="spellStart"/>
      <w:r w:rsidRPr="00412F18">
        <w:rPr>
          <w:rFonts w:ascii="Times New Roman" w:hAnsi="Times New Roman"/>
        </w:rPr>
        <w:t>ocimen</w:t>
      </w:r>
      <w:proofErr w:type="spellEnd"/>
      <w:r w:rsidRPr="00412F18">
        <w:rPr>
          <w:rFonts w:ascii="Times New Roman" w:hAnsi="Times New Roman"/>
        </w:rPr>
        <w:t xml:space="preserve">. Det var emellertid osäkert om dessa ämnen ger respons hos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varför elektrofysiologiska studier av insekternas antenner under </w:t>
      </w:r>
      <w:r w:rsidR="004B296B">
        <w:rPr>
          <w:rFonts w:ascii="Times New Roman" w:hAnsi="Times New Roman"/>
        </w:rPr>
        <w:t>kontrollerade förhållanden genomfördes.</w:t>
      </w:r>
    </w:p>
    <w:p w14:paraId="7911C3A5" w14:textId="77777777" w:rsidR="0096404A" w:rsidRDefault="0096404A" w:rsidP="0012225D">
      <w:pPr>
        <w:widowControl w:val="0"/>
        <w:autoSpaceDE w:val="0"/>
        <w:autoSpaceDN w:val="0"/>
        <w:adjustRightInd w:val="0"/>
        <w:ind w:right="-94"/>
        <w:jc w:val="both"/>
        <w:rPr>
          <w:rFonts w:ascii="Times New Roman" w:hAnsi="Times New Roman"/>
        </w:rPr>
      </w:pPr>
    </w:p>
    <w:p w14:paraId="398B8049" w14:textId="77777777" w:rsidR="0096404A" w:rsidRPr="0096404A" w:rsidRDefault="0096404A" w:rsidP="0096404A">
      <w:pPr>
        <w:widowControl w:val="0"/>
        <w:autoSpaceDE w:val="0"/>
        <w:autoSpaceDN w:val="0"/>
        <w:adjustRightInd w:val="0"/>
        <w:ind w:right="48"/>
        <w:jc w:val="both"/>
        <w:rPr>
          <w:rFonts w:ascii="Times New Roman" w:hAnsi="Times New Roman"/>
          <w:lang w:val="en-US"/>
        </w:rPr>
      </w:pPr>
      <w:proofErr w:type="spellStart"/>
      <w:r w:rsidRPr="0096404A">
        <w:rPr>
          <w:rFonts w:ascii="Times New Roman" w:hAnsi="Times New Roman"/>
          <w:b/>
          <w:bCs/>
          <w:lang w:val="en-US"/>
        </w:rPr>
        <w:t>Tabell</w:t>
      </w:r>
      <w:proofErr w:type="spellEnd"/>
      <w:r w:rsidRPr="0096404A">
        <w:rPr>
          <w:rFonts w:ascii="Times New Roman" w:hAnsi="Times New Roman"/>
          <w:b/>
          <w:bCs/>
          <w:lang w:val="en-US"/>
        </w:rPr>
        <w:t xml:space="preserve"> 2.</w:t>
      </w:r>
      <w:r w:rsidRPr="0096404A">
        <w:rPr>
          <w:rFonts w:ascii="Times New Roman" w:hAnsi="Times New Roman"/>
          <w:lang w:val="en-US"/>
        </w:rPr>
        <w:t xml:space="preserve"> </w:t>
      </w:r>
      <w:r w:rsidR="001F54FE" w:rsidRPr="001F54FE">
        <w:rPr>
          <w:rFonts w:ascii="Times New Roman" w:hAnsi="Times New Roman"/>
        </w:rPr>
        <w:t xml:space="preserve">Ämnen </w:t>
      </w:r>
      <w:proofErr w:type="spellStart"/>
      <w:r w:rsidR="001F54FE" w:rsidRPr="001F54FE">
        <w:rPr>
          <w:rFonts w:ascii="Times New Roman" w:hAnsi="Times New Roman"/>
        </w:rPr>
        <w:t>förekomman</w:t>
      </w:r>
      <w:proofErr w:type="spellEnd"/>
      <w:r w:rsidR="001F54FE" w:rsidRPr="001F54FE">
        <w:rPr>
          <w:rFonts w:ascii="Times New Roman" w:hAnsi="Times New Roman"/>
        </w:rPr>
        <w:t xml:space="preserve"> i utvalda värdväxter till </w:t>
      </w:r>
      <w:proofErr w:type="spellStart"/>
      <w:r w:rsidR="001F54FE" w:rsidRPr="001F54FE">
        <w:rPr>
          <w:rFonts w:ascii="Times New Roman" w:hAnsi="Times New Roman"/>
          <w:i/>
        </w:rPr>
        <w:t>Lygus</w:t>
      </w:r>
      <w:proofErr w:type="spellEnd"/>
      <w:r w:rsidR="001F54FE" w:rsidRPr="001F54FE">
        <w:rPr>
          <w:rFonts w:ascii="Times New Roman" w:hAnsi="Times New Roman"/>
          <w:i/>
        </w:rPr>
        <w:t xml:space="preserve"> </w:t>
      </w:r>
      <w:proofErr w:type="spellStart"/>
      <w:r w:rsidR="001F54FE" w:rsidRPr="001F54FE">
        <w:rPr>
          <w:rFonts w:ascii="Times New Roman" w:hAnsi="Times New Roman"/>
          <w:i/>
        </w:rPr>
        <w:t>rugulipennis</w:t>
      </w:r>
      <w:proofErr w:type="spellEnd"/>
      <w:r w:rsidR="001F54FE" w:rsidRPr="001F54FE">
        <w:rPr>
          <w:rFonts w:ascii="Times New Roman" w:hAnsi="Times New Roman"/>
          <w:i/>
        </w:rPr>
        <w:t>.</w:t>
      </w:r>
      <w:r w:rsidR="001F54FE" w:rsidRPr="001F54FE">
        <w:rPr>
          <w:rFonts w:ascii="Times New Roman" w:hAnsi="Times New Roman"/>
        </w:rPr>
        <w:t xml:space="preserve"> Ämnena klassifi</w:t>
      </w:r>
      <w:r w:rsidR="001F54FE">
        <w:rPr>
          <w:rFonts w:ascii="Times New Roman" w:hAnsi="Times New Roman"/>
        </w:rPr>
        <w:t>ce</w:t>
      </w:r>
      <w:r w:rsidR="001F54FE" w:rsidRPr="001F54FE">
        <w:rPr>
          <w:rFonts w:ascii="Times New Roman" w:hAnsi="Times New Roman"/>
        </w:rPr>
        <w:t xml:space="preserve">rade efter </w:t>
      </w:r>
      <w:r w:rsidR="004A48B5" w:rsidRPr="001F54FE">
        <w:rPr>
          <w:rFonts w:ascii="Times New Roman" w:hAnsi="Times New Roman"/>
        </w:rPr>
        <w:fldChar w:fldCharType="begin"/>
      </w:r>
      <w:r w:rsidRPr="001F54FE">
        <w:rPr>
          <w:rFonts w:ascii="Times New Roman" w:hAnsi="Times New Roman"/>
        </w:rPr>
        <w:instrText xml:space="preserve"> ADDIN EN.CITE &lt;EndNote&gt;&lt;Cite&gt;&lt;Author&gt;Knudsen&lt;/Author&gt;&lt;Year&gt;1993&lt;/Year&gt;&lt;RecNum&gt;120&lt;/RecNum&gt;&lt;DisplayText&gt;(Knudsen et al. 1993)&lt;/DisplayText&gt;&lt;record&gt;&lt;rec-number&gt;120&lt;/rec-number&gt;&lt;foreign-keys&gt;&lt;key app="EN" db-id="wz5a0xs96xaaraespfuxd0emzpzx90vfdave"&gt;120&lt;/key&gt;&lt;/foreign-keys&gt;&lt;ref-type name="Journal Article"&gt;17&lt;/ref-type&gt;&lt;contributors&gt;&lt;authors&gt;&lt;author&gt;Knudsen, Jette T.&lt;/author&gt;&lt;author&gt;Tollsten, Lars&lt;/author&gt;&lt;author&gt;Bergström, L. Gunnar&lt;/author&gt;&lt;/authors&gt;&lt;/contributors&gt;&lt;titles&gt;&lt;title&gt;Floral scents—a checklist of volatile compounds isolated by head-space techniques&lt;/title&gt;&lt;secondary-title&gt;Phytochemistry&lt;/secondary-title&gt;&lt;/titles&gt;&lt;periodical&gt;&lt;full-title&gt;Phytochemistry&lt;/full-title&gt;&lt;/periodical&gt;&lt;pages&gt;253-280&lt;/pages&gt;&lt;volume&gt;33&lt;/volume&gt;&lt;number&gt;2&lt;/number&gt;&lt;keywords&gt;&lt;keyword&gt;Angiosperms&lt;/keyword&gt;&lt;keyword&gt;gymnosperms&lt;/keyword&gt;&lt;keyword&gt;floral scent&lt;/keyword&gt;&lt;keyword&gt;chemical composition&lt;/keyword&gt;&lt;keyword&gt;_ head-space methods&lt;/keyword&gt;&lt;keyword&gt;volatile compounds&lt;/keyword&gt;&lt;keyword&gt;fatty-acid derivatives&lt;/keyword&gt;&lt;keyword&gt;benzenoids&lt;/keyword&gt;&lt;keyword&gt;phenylpropanoids&lt;/keyword&gt;&lt;keyword&gt;isoprenoids&lt;/keyword&gt;&lt;keyword&gt;nitrogen-containing compounds&lt;/keyword&gt;&lt;keyword&gt;sulphur compounds.&lt;/keyword&gt;&lt;/keywords&gt;&lt;dates&gt;&lt;year&gt;1993&lt;/year&gt;&lt;pub-dates&gt;&lt;date&gt;5/13/&lt;/date&gt;&lt;/pub-dates&gt;&lt;/dates&gt;&lt;isbn&gt;0031-9422&lt;/isbn&gt;&lt;urls&gt;&lt;related-urls&gt;&lt;url&gt;http://www.sciencedirect.com/science/article/pii/003194229385502I&lt;/url&gt;&lt;/related-urls&gt;&lt;/urls&gt;&lt;electronic-resource-num&gt;http://dx.doi.org/10.1016/0031-9422(93)85502-I&lt;/electronic-resource-num&gt;&lt;/record&gt;&lt;/Cite&gt;&lt;/EndNote&gt;</w:instrText>
      </w:r>
      <w:r w:rsidR="004A48B5" w:rsidRPr="001F54FE">
        <w:rPr>
          <w:rFonts w:ascii="Times New Roman" w:hAnsi="Times New Roman"/>
        </w:rPr>
        <w:fldChar w:fldCharType="separate"/>
      </w:r>
      <w:r w:rsidRPr="001F54FE">
        <w:rPr>
          <w:rFonts w:ascii="Times New Roman" w:hAnsi="Times New Roman"/>
          <w:noProof/>
        </w:rPr>
        <w:t>(</w:t>
      </w:r>
      <w:hyperlink w:anchor="_ENREF_13" w:tooltip="Knudsen, 1993 #120" w:history="1">
        <w:r w:rsidRPr="001F54FE">
          <w:rPr>
            <w:rFonts w:ascii="Times New Roman" w:hAnsi="Times New Roman"/>
            <w:noProof/>
          </w:rPr>
          <w:t>Knudsen et al. 1993</w:t>
        </w:r>
      </w:hyperlink>
      <w:r w:rsidRPr="001F54FE">
        <w:rPr>
          <w:rFonts w:ascii="Times New Roman" w:hAnsi="Times New Roman"/>
          <w:noProof/>
        </w:rPr>
        <w:t>)</w:t>
      </w:r>
      <w:r w:rsidR="004A48B5" w:rsidRPr="001F54FE">
        <w:rPr>
          <w:rFonts w:ascii="Times New Roman" w:hAnsi="Times New Roman"/>
        </w:rPr>
        <w:fldChar w:fldCharType="end"/>
      </w:r>
      <w:r w:rsidR="001F54FE">
        <w:rPr>
          <w:rFonts w:ascii="Times New Roman" w:hAnsi="Times New Roman"/>
        </w:rPr>
        <w:t>.</w:t>
      </w:r>
    </w:p>
    <w:p w14:paraId="37C5475D" w14:textId="77777777" w:rsidR="0096404A" w:rsidRPr="00B86BD0" w:rsidRDefault="0096404A" w:rsidP="0096404A">
      <w:pPr>
        <w:widowControl w:val="0"/>
        <w:pBdr>
          <w:bottom w:val="single" w:sz="4" w:space="1" w:color="auto"/>
        </w:pBdr>
        <w:autoSpaceDE w:val="0"/>
        <w:autoSpaceDN w:val="0"/>
        <w:adjustRightInd w:val="0"/>
        <w:ind w:right="48"/>
        <w:jc w:val="both"/>
        <w:rPr>
          <w:rFonts w:ascii="Times New Roman" w:hAnsi="Times New Roman"/>
          <w:lang w:val="en-US"/>
        </w:rPr>
      </w:pPr>
    </w:p>
    <w:tbl>
      <w:tblPr>
        <w:tblW w:w="9923" w:type="dxa"/>
        <w:tblInd w:w="108" w:type="dxa"/>
        <w:tblLayout w:type="fixed"/>
        <w:tblLook w:val="0000" w:firstRow="0" w:lastRow="0" w:firstColumn="0" w:lastColumn="0" w:noHBand="0" w:noVBand="0"/>
      </w:tblPr>
      <w:tblGrid>
        <w:gridCol w:w="1134"/>
        <w:gridCol w:w="2410"/>
        <w:gridCol w:w="2126"/>
        <w:gridCol w:w="1134"/>
        <w:gridCol w:w="993"/>
        <w:gridCol w:w="1134"/>
        <w:gridCol w:w="992"/>
      </w:tblGrid>
      <w:tr w:rsidR="0096404A" w:rsidRPr="0086020C" w14:paraId="3ED7C954" w14:textId="77777777" w:rsidTr="009C54BD">
        <w:tc>
          <w:tcPr>
            <w:tcW w:w="1134" w:type="dxa"/>
            <w:tcBorders>
              <w:bottom w:val="single" w:sz="4" w:space="0" w:color="auto"/>
            </w:tcBorders>
            <w:tcMar>
              <w:top w:w="100" w:type="nil"/>
              <w:right w:w="100" w:type="nil"/>
            </w:tcMar>
          </w:tcPr>
          <w:p w14:paraId="264F8245"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r w:rsidRPr="009752FE">
              <w:rPr>
                <w:rFonts w:ascii="Times New Roman" w:hAnsi="Times New Roman"/>
                <w:b/>
                <w:sz w:val="18"/>
                <w:szCs w:val="18"/>
              </w:rPr>
              <w:t>Retention</w:t>
            </w:r>
          </w:p>
          <w:p w14:paraId="53454F7B"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proofErr w:type="spellStart"/>
            <w:r w:rsidRPr="009752FE">
              <w:rPr>
                <w:rFonts w:ascii="Times New Roman" w:hAnsi="Times New Roman"/>
                <w:b/>
                <w:sz w:val="18"/>
                <w:szCs w:val="18"/>
              </w:rPr>
              <w:t>time</w:t>
            </w:r>
            <w:proofErr w:type="spellEnd"/>
          </w:p>
        </w:tc>
        <w:tc>
          <w:tcPr>
            <w:tcW w:w="2410" w:type="dxa"/>
            <w:tcBorders>
              <w:bottom w:val="single" w:sz="4" w:space="0" w:color="auto"/>
            </w:tcBorders>
            <w:tcMar>
              <w:top w:w="100" w:type="nil"/>
              <w:right w:w="100" w:type="nil"/>
            </w:tcMar>
          </w:tcPr>
          <w:p w14:paraId="2507074A"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proofErr w:type="spellStart"/>
            <w:r w:rsidRPr="009752FE">
              <w:rPr>
                <w:rFonts w:ascii="Times New Roman" w:hAnsi="Times New Roman"/>
                <w:b/>
                <w:sz w:val="18"/>
                <w:szCs w:val="18"/>
              </w:rPr>
              <w:t>Compound</w:t>
            </w:r>
            <w:proofErr w:type="spellEnd"/>
          </w:p>
        </w:tc>
        <w:tc>
          <w:tcPr>
            <w:tcW w:w="2126" w:type="dxa"/>
            <w:tcBorders>
              <w:bottom w:val="single" w:sz="4" w:space="0" w:color="auto"/>
            </w:tcBorders>
            <w:tcMar>
              <w:top w:w="100" w:type="nil"/>
              <w:right w:w="100" w:type="nil"/>
            </w:tcMar>
          </w:tcPr>
          <w:p w14:paraId="19AF610D"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proofErr w:type="spellStart"/>
            <w:r w:rsidRPr="009752FE">
              <w:rPr>
                <w:rFonts w:ascii="Times New Roman" w:hAnsi="Times New Roman"/>
                <w:b/>
                <w:sz w:val="18"/>
                <w:szCs w:val="18"/>
              </w:rPr>
              <w:t>Compound</w:t>
            </w:r>
            <w:proofErr w:type="spellEnd"/>
            <w:r w:rsidRPr="009752FE">
              <w:rPr>
                <w:rFonts w:ascii="Times New Roman" w:hAnsi="Times New Roman"/>
                <w:b/>
                <w:sz w:val="18"/>
                <w:szCs w:val="18"/>
              </w:rPr>
              <w:t xml:space="preserve"> </w:t>
            </w:r>
          </w:p>
          <w:p w14:paraId="782AE7EA" w14:textId="77777777" w:rsidR="0096404A" w:rsidRPr="009752FE" w:rsidRDefault="0096404A" w:rsidP="009C54BD">
            <w:pPr>
              <w:widowControl w:val="0"/>
              <w:autoSpaceDE w:val="0"/>
              <w:autoSpaceDN w:val="0"/>
              <w:adjustRightInd w:val="0"/>
              <w:ind w:right="48"/>
              <w:rPr>
                <w:rFonts w:ascii="Times New Roman" w:hAnsi="Times New Roman"/>
                <w:b/>
                <w:sz w:val="20"/>
                <w:szCs w:val="20"/>
              </w:rPr>
            </w:pPr>
            <w:proofErr w:type="spellStart"/>
            <w:r w:rsidRPr="009752FE">
              <w:rPr>
                <w:rFonts w:ascii="Times New Roman" w:hAnsi="Times New Roman"/>
                <w:b/>
                <w:sz w:val="18"/>
                <w:szCs w:val="18"/>
              </w:rPr>
              <w:t>classification</w:t>
            </w:r>
            <w:proofErr w:type="spellEnd"/>
          </w:p>
        </w:tc>
        <w:tc>
          <w:tcPr>
            <w:tcW w:w="1134" w:type="dxa"/>
            <w:tcBorders>
              <w:bottom w:val="single" w:sz="4" w:space="0" w:color="auto"/>
            </w:tcBorders>
            <w:tcMar>
              <w:top w:w="100" w:type="nil"/>
              <w:right w:w="100" w:type="nil"/>
            </w:tcMar>
          </w:tcPr>
          <w:p w14:paraId="2110050E"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proofErr w:type="spellStart"/>
            <w:r w:rsidRPr="009752FE">
              <w:rPr>
                <w:rFonts w:ascii="Times New Roman" w:hAnsi="Times New Roman"/>
                <w:b/>
                <w:sz w:val="18"/>
                <w:szCs w:val="18"/>
              </w:rPr>
              <w:t>Sunflower</w:t>
            </w:r>
            <w:proofErr w:type="spellEnd"/>
          </w:p>
        </w:tc>
        <w:tc>
          <w:tcPr>
            <w:tcW w:w="993" w:type="dxa"/>
            <w:tcBorders>
              <w:bottom w:val="single" w:sz="4" w:space="0" w:color="auto"/>
            </w:tcBorders>
            <w:tcMar>
              <w:top w:w="100" w:type="nil"/>
              <w:right w:w="100" w:type="nil"/>
            </w:tcMar>
          </w:tcPr>
          <w:p w14:paraId="7E9EA61A"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r w:rsidRPr="009752FE">
              <w:rPr>
                <w:rFonts w:ascii="Times New Roman" w:hAnsi="Times New Roman"/>
                <w:b/>
                <w:sz w:val="18"/>
                <w:szCs w:val="18"/>
              </w:rPr>
              <w:t xml:space="preserve">White </w:t>
            </w:r>
          </w:p>
          <w:p w14:paraId="2757203E"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proofErr w:type="spellStart"/>
            <w:r w:rsidRPr="009752FE">
              <w:rPr>
                <w:rFonts w:ascii="Times New Roman" w:hAnsi="Times New Roman"/>
                <w:b/>
                <w:sz w:val="18"/>
                <w:szCs w:val="18"/>
              </w:rPr>
              <w:t>mustard</w:t>
            </w:r>
            <w:proofErr w:type="spellEnd"/>
          </w:p>
        </w:tc>
        <w:tc>
          <w:tcPr>
            <w:tcW w:w="1134" w:type="dxa"/>
            <w:tcBorders>
              <w:bottom w:val="single" w:sz="4" w:space="0" w:color="auto"/>
            </w:tcBorders>
            <w:tcMar>
              <w:top w:w="100" w:type="nil"/>
              <w:right w:w="100" w:type="nil"/>
            </w:tcMar>
          </w:tcPr>
          <w:p w14:paraId="547CBA79"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proofErr w:type="spellStart"/>
            <w:r w:rsidRPr="009752FE">
              <w:rPr>
                <w:rFonts w:ascii="Times New Roman" w:hAnsi="Times New Roman"/>
                <w:b/>
                <w:sz w:val="18"/>
                <w:szCs w:val="18"/>
              </w:rPr>
              <w:t>Cucumber</w:t>
            </w:r>
            <w:proofErr w:type="spellEnd"/>
          </w:p>
        </w:tc>
        <w:tc>
          <w:tcPr>
            <w:tcW w:w="992" w:type="dxa"/>
            <w:tcBorders>
              <w:bottom w:val="single" w:sz="4" w:space="0" w:color="auto"/>
            </w:tcBorders>
            <w:tcMar>
              <w:top w:w="100" w:type="nil"/>
              <w:right w:w="100" w:type="nil"/>
            </w:tcMar>
          </w:tcPr>
          <w:p w14:paraId="500A8687" w14:textId="77777777" w:rsidR="0096404A" w:rsidRPr="009752FE" w:rsidRDefault="0096404A" w:rsidP="009C54BD">
            <w:pPr>
              <w:widowControl w:val="0"/>
              <w:autoSpaceDE w:val="0"/>
              <w:autoSpaceDN w:val="0"/>
              <w:adjustRightInd w:val="0"/>
              <w:ind w:right="48"/>
              <w:rPr>
                <w:rFonts w:ascii="Times New Roman" w:hAnsi="Times New Roman"/>
                <w:b/>
                <w:sz w:val="18"/>
                <w:szCs w:val="18"/>
              </w:rPr>
            </w:pPr>
            <w:proofErr w:type="spellStart"/>
            <w:r w:rsidRPr="009752FE">
              <w:rPr>
                <w:rFonts w:ascii="Times New Roman" w:hAnsi="Times New Roman"/>
                <w:b/>
                <w:sz w:val="18"/>
                <w:szCs w:val="18"/>
              </w:rPr>
              <w:t>Lucerne</w:t>
            </w:r>
            <w:proofErr w:type="spellEnd"/>
          </w:p>
        </w:tc>
      </w:tr>
      <w:tr w:rsidR="0096404A" w:rsidRPr="0086020C" w14:paraId="0B378460" w14:textId="77777777" w:rsidTr="009C54BD">
        <w:tc>
          <w:tcPr>
            <w:tcW w:w="1134" w:type="dxa"/>
            <w:tcBorders>
              <w:top w:val="single" w:sz="4" w:space="0" w:color="auto"/>
            </w:tcBorders>
            <w:tcMar>
              <w:top w:w="100" w:type="nil"/>
              <w:right w:w="100" w:type="nil"/>
            </w:tcMar>
          </w:tcPr>
          <w:p w14:paraId="77535EA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7,596</w:t>
            </w:r>
          </w:p>
        </w:tc>
        <w:tc>
          <w:tcPr>
            <w:tcW w:w="2410" w:type="dxa"/>
            <w:tcBorders>
              <w:top w:val="single" w:sz="4" w:space="0" w:color="auto"/>
            </w:tcBorders>
            <w:tcMar>
              <w:top w:w="100" w:type="nil"/>
              <w:right w:w="100" w:type="nil"/>
            </w:tcMar>
          </w:tcPr>
          <w:p w14:paraId="5462FCE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roofErr w:type="spellStart"/>
            <w:r w:rsidRPr="0086020C">
              <w:rPr>
                <w:rFonts w:asciiTheme="minorHAnsi" w:hAnsiTheme="minorHAnsi"/>
                <w:sz w:val="20"/>
                <w:szCs w:val="20"/>
              </w:rPr>
              <w:t>cis</w:t>
            </w:r>
            <w:proofErr w:type="spellEnd"/>
            <w:r w:rsidRPr="0086020C">
              <w:rPr>
                <w:rFonts w:asciiTheme="minorHAnsi" w:hAnsiTheme="minorHAnsi"/>
                <w:sz w:val="20"/>
                <w:szCs w:val="20"/>
              </w:rPr>
              <w:t>)/Z 3-hexenol</w:t>
            </w:r>
          </w:p>
        </w:tc>
        <w:tc>
          <w:tcPr>
            <w:tcW w:w="2126" w:type="dxa"/>
            <w:tcBorders>
              <w:top w:val="single" w:sz="4" w:space="0" w:color="auto"/>
            </w:tcBorders>
            <w:tcMar>
              <w:top w:w="100" w:type="nil"/>
              <w:right w:w="100" w:type="nil"/>
            </w:tcMar>
          </w:tcPr>
          <w:p w14:paraId="748D8B8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Fatty</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acid</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alcohol</w:t>
            </w:r>
            <w:proofErr w:type="spellEnd"/>
            <w:r w:rsidRPr="0086020C">
              <w:rPr>
                <w:rFonts w:asciiTheme="minorHAnsi" w:hAnsiTheme="minorHAnsi"/>
                <w:sz w:val="20"/>
                <w:szCs w:val="20"/>
              </w:rPr>
              <w:t>)</w:t>
            </w:r>
          </w:p>
        </w:tc>
        <w:tc>
          <w:tcPr>
            <w:tcW w:w="1134" w:type="dxa"/>
            <w:tcBorders>
              <w:top w:val="single" w:sz="4" w:space="0" w:color="auto"/>
            </w:tcBorders>
            <w:tcMar>
              <w:top w:w="100" w:type="nil"/>
              <w:right w:w="100" w:type="nil"/>
            </w:tcMar>
          </w:tcPr>
          <w:p w14:paraId="752E90CF"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Borders>
              <w:top w:val="single" w:sz="4" w:space="0" w:color="auto"/>
            </w:tcBorders>
            <w:tcMar>
              <w:top w:w="100" w:type="nil"/>
              <w:right w:w="100" w:type="nil"/>
            </w:tcMar>
          </w:tcPr>
          <w:p w14:paraId="16763C3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Borders>
              <w:top w:val="single" w:sz="4" w:space="0" w:color="auto"/>
            </w:tcBorders>
            <w:tcMar>
              <w:top w:w="100" w:type="nil"/>
              <w:right w:w="100" w:type="nil"/>
            </w:tcMar>
          </w:tcPr>
          <w:p w14:paraId="50F14D9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Borders>
              <w:top w:val="single" w:sz="4" w:space="0" w:color="auto"/>
            </w:tcBorders>
            <w:tcMar>
              <w:top w:w="100" w:type="nil"/>
              <w:right w:w="100" w:type="nil"/>
            </w:tcMar>
          </w:tcPr>
          <w:p w14:paraId="543B8A5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19FE418D" w14:textId="77777777" w:rsidTr="009C54BD">
        <w:tc>
          <w:tcPr>
            <w:tcW w:w="1134" w:type="dxa"/>
            <w:tcMar>
              <w:top w:w="100" w:type="nil"/>
              <w:right w:w="100" w:type="nil"/>
            </w:tcMar>
          </w:tcPr>
          <w:p w14:paraId="6BDE1D0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9,393</w:t>
            </w:r>
          </w:p>
        </w:tc>
        <w:tc>
          <w:tcPr>
            <w:tcW w:w="2410" w:type="dxa"/>
            <w:tcMar>
              <w:top w:w="100" w:type="nil"/>
              <w:right w:w="100" w:type="nil"/>
            </w:tcMar>
          </w:tcPr>
          <w:p w14:paraId="430BB02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α-</w:t>
            </w:r>
            <w:proofErr w:type="spellStart"/>
            <w:r w:rsidRPr="0086020C">
              <w:rPr>
                <w:rFonts w:asciiTheme="minorHAnsi" w:hAnsiTheme="minorHAnsi"/>
                <w:sz w:val="20"/>
                <w:szCs w:val="20"/>
              </w:rPr>
              <w:t>Pinene</w:t>
            </w:r>
            <w:proofErr w:type="spellEnd"/>
          </w:p>
        </w:tc>
        <w:tc>
          <w:tcPr>
            <w:tcW w:w="2126" w:type="dxa"/>
            <w:tcMar>
              <w:top w:w="100" w:type="nil"/>
              <w:right w:w="100" w:type="nil"/>
            </w:tcMar>
          </w:tcPr>
          <w:p w14:paraId="32721E6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Monoterpene</w:t>
            </w:r>
            <w:proofErr w:type="spellEnd"/>
          </w:p>
        </w:tc>
        <w:tc>
          <w:tcPr>
            <w:tcW w:w="1134" w:type="dxa"/>
            <w:tcMar>
              <w:top w:w="100" w:type="nil"/>
              <w:right w:w="100" w:type="nil"/>
            </w:tcMar>
          </w:tcPr>
          <w:p w14:paraId="5F04A1B7" w14:textId="77777777" w:rsidR="0096404A" w:rsidRPr="0086020C" w:rsidRDefault="0096404A" w:rsidP="009C54BD">
            <w:pPr>
              <w:widowControl w:val="0"/>
              <w:autoSpaceDE w:val="0"/>
              <w:autoSpaceDN w:val="0"/>
              <w:adjustRightInd w:val="0"/>
              <w:ind w:right="48"/>
              <w:rPr>
                <w:rFonts w:asciiTheme="minorHAnsi" w:hAnsiTheme="minorHAnsi"/>
                <w:b/>
                <w:sz w:val="20"/>
                <w:szCs w:val="20"/>
              </w:rPr>
            </w:pPr>
            <w:r w:rsidRPr="0086020C">
              <w:rPr>
                <w:rFonts w:asciiTheme="minorHAnsi" w:hAnsiTheme="minorHAnsi"/>
                <w:b/>
                <w:sz w:val="20"/>
                <w:szCs w:val="20"/>
              </w:rPr>
              <w:t>*</w:t>
            </w:r>
            <w:r w:rsidRPr="0086020C">
              <w:rPr>
                <w:rFonts w:asciiTheme="minorHAnsi" w:hAnsiTheme="minorHAnsi"/>
                <w:b/>
                <w:sz w:val="20"/>
                <w:szCs w:val="20"/>
                <w:vertAlign w:val="superscript"/>
              </w:rPr>
              <w:t>1</w:t>
            </w:r>
          </w:p>
        </w:tc>
        <w:tc>
          <w:tcPr>
            <w:tcW w:w="993" w:type="dxa"/>
            <w:tcMar>
              <w:top w:w="100" w:type="nil"/>
              <w:right w:w="100" w:type="nil"/>
            </w:tcMar>
          </w:tcPr>
          <w:p w14:paraId="4FBCDCF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1B75063C"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737CE8DC"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5D30808E" w14:textId="77777777" w:rsidTr="009C54BD">
        <w:tc>
          <w:tcPr>
            <w:tcW w:w="1134" w:type="dxa"/>
            <w:tcMar>
              <w:top w:w="100" w:type="nil"/>
              <w:right w:w="100" w:type="nil"/>
            </w:tcMar>
          </w:tcPr>
          <w:p w14:paraId="4A257AFD"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9,664</w:t>
            </w:r>
          </w:p>
        </w:tc>
        <w:tc>
          <w:tcPr>
            <w:tcW w:w="2410" w:type="dxa"/>
            <w:tcMar>
              <w:top w:w="100" w:type="nil"/>
              <w:right w:w="100" w:type="nil"/>
            </w:tcMar>
          </w:tcPr>
          <w:p w14:paraId="1AEC21A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Camphene</w:t>
            </w:r>
            <w:proofErr w:type="spellEnd"/>
          </w:p>
        </w:tc>
        <w:tc>
          <w:tcPr>
            <w:tcW w:w="2126" w:type="dxa"/>
            <w:tcMar>
              <w:top w:w="100" w:type="nil"/>
              <w:right w:w="100" w:type="nil"/>
            </w:tcMar>
          </w:tcPr>
          <w:p w14:paraId="6FD443DB"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Monoterpene</w:t>
            </w:r>
            <w:proofErr w:type="spellEnd"/>
          </w:p>
        </w:tc>
        <w:tc>
          <w:tcPr>
            <w:tcW w:w="1134" w:type="dxa"/>
            <w:tcMar>
              <w:top w:w="100" w:type="nil"/>
              <w:right w:w="100" w:type="nil"/>
            </w:tcMar>
          </w:tcPr>
          <w:p w14:paraId="3D3C253D"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476D7897"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4DB8141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29E8A5E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34130623" w14:textId="77777777" w:rsidTr="009C54BD">
        <w:tc>
          <w:tcPr>
            <w:tcW w:w="1134" w:type="dxa"/>
            <w:tcMar>
              <w:top w:w="100" w:type="nil"/>
              <w:right w:w="100" w:type="nil"/>
            </w:tcMar>
          </w:tcPr>
          <w:p w14:paraId="28C09CE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9,903</w:t>
            </w:r>
          </w:p>
        </w:tc>
        <w:tc>
          <w:tcPr>
            <w:tcW w:w="2410" w:type="dxa"/>
            <w:tcMar>
              <w:top w:w="100" w:type="nil"/>
              <w:right w:w="100" w:type="nil"/>
            </w:tcMar>
          </w:tcPr>
          <w:p w14:paraId="00512C09"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Benzaldehyde</w:t>
            </w:r>
            <w:proofErr w:type="spellEnd"/>
          </w:p>
        </w:tc>
        <w:tc>
          <w:tcPr>
            <w:tcW w:w="2126" w:type="dxa"/>
            <w:tcMar>
              <w:top w:w="100" w:type="nil"/>
              <w:right w:w="100" w:type="nil"/>
            </w:tcMar>
          </w:tcPr>
          <w:p w14:paraId="4512F30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Benzenoid</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aldehyde</w:t>
            </w:r>
            <w:proofErr w:type="spellEnd"/>
            <w:r w:rsidRPr="0086020C">
              <w:rPr>
                <w:rFonts w:asciiTheme="minorHAnsi" w:hAnsiTheme="minorHAnsi"/>
                <w:sz w:val="20"/>
                <w:szCs w:val="20"/>
              </w:rPr>
              <w:t>)</w:t>
            </w:r>
          </w:p>
        </w:tc>
        <w:tc>
          <w:tcPr>
            <w:tcW w:w="1134" w:type="dxa"/>
            <w:tcMar>
              <w:top w:w="100" w:type="nil"/>
              <w:right w:w="100" w:type="nil"/>
            </w:tcMar>
          </w:tcPr>
          <w:p w14:paraId="0301BE9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74F887E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7D83ABB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3F5ED4B5"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1F2AD5F9" w14:textId="77777777" w:rsidTr="009C54BD">
        <w:tc>
          <w:tcPr>
            <w:tcW w:w="1134" w:type="dxa"/>
            <w:tcMar>
              <w:top w:w="100" w:type="nil"/>
              <w:right w:w="100" w:type="nil"/>
            </w:tcMar>
          </w:tcPr>
          <w:p w14:paraId="58DF3325"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10,212</w:t>
            </w:r>
          </w:p>
        </w:tc>
        <w:tc>
          <w:tcPr>
            <w:tcW w:w="2410" w:type="dxa"/>
            <w:tcMar>
              <w:top w:w="100" w:type="nil"/>
              <w:right w:w="100" w:type="nil"/>
            </w:tcMar>
          </w:tcPr>
          <w:p w14:paraId="05BA08C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Sabenene</w:t>
            </w:r>
            <w:proofErr w:type="spellEnd"/>
          </w:p>
        </w:tc>
        <w:tc>
          <w:tcPr>
            <w:tcW w:w="2126" w:type="dxa"/>
            <w:tcMar>
              <w:top w:w="100" w:type="nil"/>
              <w:right w:w="100" w:type="nil"/>
            </w:tcMar>
          </w:tcPr>
          <w:p w14:paraId="4CEEA6AF"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Monoterpene</w:t>
            </w:r>
            <w:proofErr w:type="spellEnd"/>
          </w:p>
        </w:tc>
        <w:tc>
          <w:tcPr>
            <w:tcW w:w="1134" w:type="dxa"/>
            <w:tcMar>
              <w:top w:w="100" w:type="nil"/>
              <w:right w:w="100" w:type="nil"/>
            </w:tcMar>
          </w:tcPr>
          <w:p w14:paraId="7A7D67DB"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3806260F"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5EEEDDB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0CBBE41D"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42FCE458" w14:textId="77777777" w:rsidTr="009C54BD">
        <w:tc>
          <w:tcPr>
            <w:tcW w:w="1134" w:type="dxa"/>
            <w:tcMar>
              <w:top w:w="100" w:type="nil"/>
              <w:right w:w="100" w:type="nil"/>
            </w:tcMar>
          </w:tcPr>
          <w:p w14:paraId="495F7617"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10,307</w:t>
            </w:r>
          </w:p>
        </w:tc>
        <w:tc>
          <w:tcPr>
            <w:tcW w:w="2410" w:type="dxa"/>
            <w:tcMar>
              <w:top w:w="100" w:type="nil"/>
              <w:right w:w="100" w:type="nil"/>
            </w:tcMar>
          </w:tcPr>
          <w:p w14:paraId="6E4238E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β-</w:t>
            </w:r>
            <w:proofErr w:type="spellStart"/>
            <w:r w:rsidRPr="0086020C">
              <w:rPr>
                <w:rFonts w:asciiTheme="minorHAnsi" w:hAnsiTheme="minorHAnsi"/>
                <w:sz w:val="20"/>
                <w:szCs w:val="20"/>
              </w:rPr>
              <w:t>Pinene</w:t>
            </w:r>
            <w:proofErr w:type="spellEnd"/>
          </w:p>
        </w:tc>
        <w:tc>
          <w:tcPr>
            <w:tcW w:w="2126" w:type="dxa"/>
            <w:tcMar>
              <w:top w:w="100" w:type="nil"/>
              <w:right w:w="100" w:type="nil"/>
            </w:tcMar>
          </w:tcPr>
          <w:p w14:paraId="7D8CF87C"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Monoterpene</w:t>
            </w:r>
            <w:proofErr w:type="spellEnd"/>
          </w:p>
        </w:tc>
        <w:tc>
          <w:tcPr>
            <w:tcW w:w="1134" w:type="dxa"/>
            <w:tcMar>
              <w:top w:w="100" w:type="nil"/>
              <w:right w:w="100" w:type="nil"/>
            </w:tcMar>
          </w:tcPr>
          <w:p w14:paraId="2425AAD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5418462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4247777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4AC00140"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207DE8A9" w14:textId="77777777" w:rsidTr="009C54BD">
        <w:tc>
          <w:tcPr>
            <w:tcW w:w="1134" w:type="dxa"/>
            <w:tcMar>
              <w:top w:w="100" w:type="nil"/>
              <w:right w:w="100" w:type="nil"/>
            </w:tcMar>
          </w:tcPr>
          <w:p w14:paraId="7AD0D39D"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10,746</w:t>
            </w:r>
          </w:p>
        </w:tc>
        <w:tc>
          <w:tcPr>
            <w:tcW w:w="2410" w:type="dxa"/>
            <w:tcMar>
              <w:top w:w="100" w:type="nil"/>
              <w:right w:w="100" w:type="nil"/>
            </w:tcMar>
          </w:tcPr>
          <w:p w14:paraId="3853317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Z3-hexenylacetate</w:t>
            </w:r>
          </w:p>
        </w:tc>
        <w:tc>
          <w:tcPr>
            <w:tcW w:w="2126" w:type="dxa"/>
            <w:tcMar>
              <w:top w:w="100" w:type="nil"/>
              <w:right w:w="100" w:type="nil"/>
            </w:tcMar>
          </w:tcPr>
          <w:p w14:paraId="6A9D466B"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Fatty</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acid</w:t>
            </w:r>
            <w:proofErr w:type="spellEnd"/>
            <w:r w:rsidRPr="0086020C">
              <w:rPr>
                <w:rFonts w:asciiTheme="minorHAnsi" w:hAnsiTheme="minorHAnsi"/>
                <w:sz w:val="20"/>
                <w:szCs w:val="20"/>
              </w:rPr>
              <w:t xml:space="preserve"> (ester)</w:t>
            </w:r>
          </w:p>
        </w:tc>
        <w:tc>
          <w:tcPr>
            <w:tcW w:w="1134" w:type="dxa"/>
            <w:tcMar>
              <w:top w:w="100" w:type="nil"/>
              <w:right w:w="100" w:type="nil"/>
            </w:tcMar>
          </w:tcPr>
          <w:p w14:paraId="2EA36CCF"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4E92174B" w14:textId="77777777" w:rsidR="0096404A" w:rsidRPr="0086020C" w:rsidRDefault="0096404A" w:rsidP="009C54BD">
            <w:pPr>
              <w:widowControl w:val="0"/>
              <w:autoSpaceDE w:val="0"/>
              <w:autoSpaceDN w:val="0"/>
              <w:adjustRightInd w:val="0"/>
              <w:ind w:right="48"/>
              <w:rPr>
                <w:rFonts w:asciiTheme="minorHAnsi" w:hAnsiTheme="minorHAnsi"/>
                <w:b/>
                <w:sz w:val="20"/>
                <w:szCs w:val="20"/>
              </w:rPr>
            </w:pPr>
            <w:r w:rsidRPr="0086020C">
              <w:rPr>
                <w:rFonts w:asciiTheme="minorHAnsi" w:hAnsiTheme="minorHAnsi"/>
                <w:b/>
                <w:sz w:val="20"/>
                <w:szCs w:val="20"/>
              </w:rPr>
              <w:t>*</w:t>
            </w:r>
            <w:r w:rsidRPr="0086020C">
              <w:rPr>
                <w:rFonts w:asciiTheme="minorHAnsi" w:hAnsiTheme="minorHAnsi"/>
                <w:b/>
                <w:sz w:val="20"/>
                <w:szCs w:val="20"/>
                <w:vertAlign w:val="superscript"/>
              </w:rPr>
              <w:t>1</w:t>
            </w:r>
          </w:p>
        </w:tc>
        <w:tc>
          <w:tcPr>
            <w:tcW w:w="1134" w:type="dxa"/>
            <w:tcMar>
              <w:top w:w="100" w:type="nil"/>
              <w:right w:w="100" w:type="nil"/>
            </w:tcMar>
          </w:tcPr>
          <w:p w14:paraId="559466C5"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39377B3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36977802" w14:textId="77777777" w:rsidTr="009C54BD">
        <w:tc>
          <w:tcPr>
            <w:tcW w:w="1134" w:type="dxa"/>
            <w:tcMar>
              <w:top w:w="100" w:type="nil"/>
              <w:right w:w="100" w:type="nil"/>
            </w:tcMar>
          </w:tcPr>
          <w:p w14:paraId="1953576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11,340</w:t>
            </w:r>
          </w:p>
        </w:tc>
        <w:tc>
          <w:tcPr>
            <w:tcW w:w="2410" w:type="dxa"/>
            <w:tcMar>
              <w:top w:w="100" w:type="nil"/>
              <w:right w:w="100" w:type="nil"/>
            </w:tcMar>
          </w:tcPr>
          <w:p w14:paraId="2D4D43F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Limonene</w:t>
            </w:r>
            <w:proofErr w:type="spellEnd"/>
          </w:p>
        </w:tc>
        <w:tc>
          <w:tcPr>
            <w:tcW w:w="2126" w:type="dxa"/>
            <w:tcMar>
              <w:top w:w="100" w:type="nil"/>
              <w:right w:w="100" w:type="nil"/>
            </w:tcMar>
          </w:tcPr>
          <w:p w14:paraId="0834448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Monoterpene</w:t>
            </w:r>
            <w:proofErr w:type="spellEnd"/>
          </w:p>
        </w:tc>
        <w:tc>
          <w:tcPr>
            <w:tcW w:w="1134" w:type="dxa"/>
            <w:tcMar>
              <w:top w:w="100" w:type="nil"/>
              <w:right w:w="100" w:type="nil"/>
            </w:tcMar>
          </w:tcPr>
          <w:p w14:paraId="5834B51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791353D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758388C9"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52237DA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3FD11F5C" w14:textId="77777777" w:rsidTr="009C54BD">
        <w:tc>
          <w:tcPr>
            <w:tcW w:w="1134" w:type="dxa"/>
            <w:tcMar>
              <w:top w:w="100" w:type="nil"/>
              <w:right w:w="100" w:type="nil"/>
            </w:tcMar>
          </w:tcPr>
          <w:p w14:paraId="6BE3BB7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11,391</w:t>
            </w:r>
          </w:p>
        </w:tc>
        <w:tc>
          <w:tcPr>
            <w:tcW w:w="2410" w:type="dxa"/>
            <w:tcMar>
              <w:top w:w="100" w:type="nil"/>
              <w:right w:w="100" w:type="nil"/>
            </w:tcMar>
          </w:tcPr>
          <w:p w14:paraId="1A9CB7A7"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Benzy</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alcohol</w:t>
            </w:r>
            <w:proofErr w:type="spellEnd"/>
          </w:p>
        </w:tc>
        <w:tc>
          <w:tcPr>
            <w:tcW w:w="2126" w:type="dxa"/>
            <w:tcMar>
              <w:top w:w="100" w:type="nil"/>
              <w:right w:w="100" w:type="nil"/>
            </w:tcMar>
          </w:tcPr>
          <w:p w14:paraId="093E4448"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Benzenoid</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alcohol</w:t>
            </w:r>
            <w:proofErr w:type="spellEnd"/>
            <w:r w:rsidRPr="0086020C">
              <w:rPr>
                <w:rFonts w:asciiTheme="minorHAnsi" w:hAnsiTheme="minorHAnsi"/>
                <w:sz w:val="20"/>
                <w:szCs w:val="20"/>
              </w:rPr>
              <w:t>)</w:t>
            </w:r>
          </w:p>
        </w:tc>
        <w:tc>
          <w:tcPr>
            <w:tcW w:w="1134" w:type="dxa"/>
            <w:tcMar>
              <w:top w:w="100" w:type="nil"/>
              <w:right w:w="100" w:type="nil"/>
            </w:tcMar>
          </w:tcPr>
          <w:p w14:paraId="34CE43F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681325D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419F7648"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b/>
                <w:sz w:val="20"/>
                <w:szCs w:val="20"/>
              </w:rPr>
              <w:t>*</w:t>
            </w:r>
            <w:r w:rsidRPr="0086020C">
              <w:rPr>
                <w:rFonts w:asciiTheme="minorHAnsi" w:hAnsiTheme="minorHAnsi"/>
                <w:b/>
                <w:sz w:val="20"/>
                <w:szCs w:val="20"/>
                <w:vertAlign w:val="superscript"/>
              </w:rPr>
              <w:t>1</w:t>
            </w:r>
          </w:p>
        </w:tc>
        <w:tc>
          <w:tcPr>
            <w:tcW w:w="992" w:type="dxa"/>
            <w:tcMar>
              <w:top w:w="100" w:type="nil"/>
              <w:right w:w="100" w:type="nil"/>
            </w:tcMar>
          </w:tcPr>
          <w:p w14:paraId="1D89857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0D25F40F" w14:textId="77777777" w:rsidTr="009C54BD">
        <w:tc>
          <w:tcPr>
            <w:tcW w:w="1134" w:type="dxa"/>
            <w:tcMar>
              <w:top w:w="100" w:type="nil"/>
              <w:right w:w="100" w:type="nil"/>
            </w:tcMar>
          </w:tcPr>
          <w:p w14:paraId="54ACE80F"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11,627</w:t>
            </w:r>
          </w:p>
        </w:tc>
        <w:tc>
          <w:tcPr>
            <w:tcW w:w="2410" w:type="dxa"/>
            <w:tcMar>
              <w:top w:w="100" w:type="nil"/>
              <w:right w:w="100" w:type="nil"/>
            </w:tcMar>
          </w:tcPr>
          <w:p w14:paraId="084F66E9"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Ocimene</w:t>
            </w:r>
            <w:proofErr w:type="spellEnd"/>
          </w:p>
        </w:tc>
        <w:tc>
          <w:tcPr>
            <w:tcW w:w="2126" w:type="dxa"/>
            <w:tcMar>
              <w:top w:w="100" w:type="nil"/>
              <w:right w:w="100" w:type="nil"/>
            </w:tcMar>
          </w:tcPr>
          <w:p w14:paraId="692BBBD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Monoterpene</w:t>
            </w:r>
            <w:proofErr w:type="spellEnd"/>
          </w:p>
        </w:tc>
        <w:tc>
          <w:tcPr>
            <w:tcW w:w="1134" w:type="dxa"/>
            <w:tcMar>
              <w:top w:w="100" w:type="nil"/>
              <w:right w:w="100" w:type="nil"/>
            </w:tcMar>
          </w:tcPr>
          <w:p w14:paraId="4DD297C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2315714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08A69AC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7A8CF87E" w14:textId="77777777" w:rsidR="0096404A" w:rsidRPr="0086020C" w:rsidRDefault="0096404A" w:rsidP="009C54BD">
            <w:pPr>
              <w:widowControl w:val="0"/>
              <w:autoSpaceDE w:val="0"/>
              <w:autoSpaceDN w:val="0"/>
              <w:adjustRightInd w:val="0"/>
              <w:ind w:right="48"/>
              <w:rPr>
                <w:rFonts w:asciiTheme="minorHAnsi" w:hAnsiTheme="minorHAnsi"/>
                <w:b/>
                <w:sz w:val="20"/>
                <w:szCs w:val="20"/>
              </w:rPr>
            </w:pPr>
            <w:r w:rsidRPr="0086020C">
              <w:rPr>
                <w:rFonts w:asciiTheme="minorHAnsi" w:hAnsiTheme="minorHAnsi"/>
                <w:b/>
                <w:sz w:val="20"/>
                <w:szCs w:val="20"/>
              </w:rPr>
              <w:t>*</w:t>
            </w:r>
            <w:r w:rsidRPr="0086020C">
              <w:rPr>
                <w:rFonts w:asciiTheme="minorHAnsi" w:hAnsiTheme="minorHAnsi"/>
                <w:b/>
                <w:sz w:val="20"/>
                <w:szCs w:val="20"/>
                <w:vertAlign w:val="superscript"/>
              </w:rPr>
              <w:t>1</w:t>
            </w:r>
          </w:p>
        </w:tc>
      </w:tr>
      <w:tr w:rsidR="0096404A" w:rsidRPr="0086020C" w14:paraId="671CC070" w14:textId="77777777" w:rsidTr="009C54BD">
        <w:tc>
          <w:tcPr>
            <w:tcW w:w="1134" w:type="dxa"/>
            <w:tcMar>
              <w:top w:w="100" w:type="nil"/>
              <w:right w:w="100" w:type="nil"/>
            </w:tcMar>
          </w:tcPr>
          <w:p w14:paraId="0410A7B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11,949</w:t>
            </w:r>
          </w:p>
        </w:tc>
        <w:tc>
          <w:tcPr>
            <w:tcW w:w="2410" w:type="dxa"/>
            <w:tcMar>
              <w:top w:w="100" w:type="nil"/>
              <w:right w:w="100" w:type="nil"/>
            </w:tcMar>
          </w:tcPr>
          <w:p w14:paraId="0DFEB6C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α-</w:t>
            </w:r>
            <w:proofErr w:type="spellStart"/>
            <w:r w:rsidRPr="0086020C">
              <w:rPr>
                <w:rFonts w:asciiTheme="minorHAnsi" w:hAnsiTheme="minorHAnsi"/>
                <w:sz w:val="20"/>
                <w:szCs w:val="20"/>
              </w:rPr>
              <w:t>Terpinene</w:t>
            </w:r>
            <w:proofErr w:type="spellEnd"/>
          </w:p>
        </w:tc>
        <w:tc>
          <w:tcPr>
            <w:tcW w:w="2126" w:type="dxa"/>
            <w:tcMar>
              <w:top w:w="100" w:type="nil"/>
              <w:right w:w="100" w:type="nil"/>
            </w:tcMar>
          </w:tcPr>
          <w:p w14:paraId="7FB7AD7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Monoterpene</w:t>
            </w:r>
            <w:proofErr w:type="spellEnd"/>
          </w:p>
        </w:tc>
        <w:tc>
          <w:tcPr>
            <w:tcW w:w="1134" w:type="dxa"/>
            <w:tcMar>
              <w:top w:w="100" w:type="nil"/>
              <w:right w:w="100" w:type="nil"/>
            </w:tcMar>
          </w:tcPr>
          <w:p w14:paraId="448683A6"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777553D7"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6B1E4575"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035B782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
        </w:tc>
      </w:tr>
      <w:tr w:rsidR="0096404A" w:rsidRPr="0086020C" w14:paraId="18E6BEA7" w14:textId="77777777" w:rsidTr="009C54BD">
        <w:tc>
          <w:tcPr>
            <w:tcW w:w="1134" w:type="dxa"/>
            <w:tcMar>
              <w:top w:w="100" w:type="nil"/>
              <w:right w:w="100" w:type="nil"/>
            </w:tcMar>
          </w:tcPr>
          <w:p w14:paraId="550F6DD7"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13,020</w:t>
            </w:r>
          </w:p>
        </w:tc>
        <w:tc>
          <w:tcPr>
            <w:tcW w:w="2410" w:type="dxa"/>
            <w:tcMar>
              <w:top w:w="100" w:type="nil"/>
              <w:right w:w="100" w:type="nil"/>
            </w:tcMar>
          </w:tcPr>
          <w:p w14:paraId="4BF5B330"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 xml:space="preserve">4,8-dime-1,3,7 </w:t>
            </w:r>
            <w:proofErr w:type="spellStart"/>
            <w:r w:rsidRPr="0086020C">
              <w:rPr>
                <w:rFonts w:asciiTheme="minorHAnsi" w:hAnsiTheme="minorHAnsi"/>
                <w:sz w:val="20"/>
                <w:szCs w:val="20"/>
              </w:rPr>
              <w:t>nonatriene</w:t>
            </w:r>
            <w:proofErr w:type="spellEnd"/>
          </w:p>
        </w:tc>
        <w:tc>
          <w:tcPr>
            <w:tcW w:w="2126" w:type="dxa"/>
            <w:tcMar>
              <w:top w:w="100" w:type="nil"/>
              <w:right w:w="100" w:type="nil"/>
            </w:tcMar>
          </w:tcPr>
          <w:p w14:paraId="2BE8095D"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Fatty</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acid</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alkene</w:t>
            </w:r>
            <w:proofErr w:type="spellEnd"/>
            <w:r w:rsidRPr="0086020C">
              <w:rPr>
                <w:rFonts w:asciiTheme="minorHAnsi" w:hAnsiTheme="minorHAnsi"/>
                <w:sz w:val="20"/>
                <w:szCs w:val="20"/>
              </w:rPr>
              <w:t>)</w:t>
            </w:r>
          </w:p>
        </w:tc>
        <w:tc>
          <w:tcPr>
            <w:tcW w:w="1134" w:type="dxa"/>
            <w:tcMar>
              <w:top w:w="100" w:type="nil"/>
              <w:right w:w="100" w:type="nil"/>
            </w:tcMar>
          </w:tcPr>
          <w:p w14:paraId="7FBBEED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67C718A1"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5C08C70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57C76E7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106F5D23" w14:textId="77777777" w:rsidTr="009C54BD">
        <w:tc>
          <w:tcPr>
            <w:tcW w:w="1134" w:type="dxa"/>
            <w:tcMar>
              <w:top w:w="100" w:type="nil"/>
              <w:right w:w="100" w:type="nil"/>
            </w:tcMar>
          </w:tcPr>
          <w:p w14:paraId="672CCF3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14,733</w:t>
            </w:r>
          </w:p>
        </w:tc>
        <w:tc>
          <w:tcPr>
            <w:tcW w:w="2410" w:type="dxa"/>
            <w:tcMar>
              <w:top w:w="100" w:type="nil"/>
              <w:right w:w="100" w:type="nil"/>
            </w:tcMar>
          </w:tcPr>
          <w:p w14:paraId="3D15E31F"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Decanal</w:t>
            </w:r>
            <w:proofErr w:type="spellEnd"/>
          </w:p>
        </w:tc>
        <w:tc>
          <w:tcPr>
            <w:tcW w:w="2126" w:type="dxa"/>
            <w:tcMar>
              <w:top w:w="100" w:type="nil"/>
              <w:right w:w="100" w:type="nil"/>
            </w:tcMar>
          </w:tcPr>
          <w:p w14:paraId="0BB6DEF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Fatty</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acid</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aldehyde</w:t>
            </w:r>
            <w:proofErr w:type="spellEnd"/>
            <w:r w:rsidRPr="0086020C">
              <w:rPr>
                <w:rFonts w:asciiTheme="minorHAnsi" w:hAnsiTheme="minorHAnsi"/>
                <w:sz w:val="20"/>
                <w:szCs w:val="20"/>
              </w:rPr>
              <w:t>)</w:t>
            </w:r>
          </w:p>
        </w:tc>
        <w:tc>
          <w:tcPr>
            <w:tcW w:w="1134" w:type="dxa"/>
            <w:tcMar>
              <w:top w:w="100" w:type="nil"/>
              <w:right w:w="100" w:type="nil"/>
            </w:tcMar>
          </w:tcPr>
          <w:p w14:paraId="0193DD15"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r w:rsidRPr="0086020C">
              <w:rPr>
                <w:rFonts w:asciiTheme="minorHAnsi" w:hAnsiTheme="minorHAnsi"/>
                <w:sz w:val="20"/>
                <w:szCs w:val="20"/>
                <w:vertAlign w:val="superscript"/>
              </w:rPr>
              <w:t>a</w:t>
            </w:r>
          </w:p>
        </w:tc>
        <w:tc>
          <w:tcPr>
            <w:tcW w:w="993" w:type="dxa"/>
            <w:tcMar>
              <w:top w:w="100" w:type="nil"/>
              <w:right w:w="100" w:type="nil"/>
            </w:tcMar>
          </w:tcPr>
          <w:p w14:paraId="20952913"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r w:rsidRPr="0086020C">
              <w:rPr>
                <w:rFonts w:asciiTheme="minorHAnsi" w:hAnsiTheme="minorHAnsi"/>
                <w:sz w:val="20"/>
                <w:szCs w:val="20"/>
                <w:vertAlign w:val="superscript"/>
              </w:rPr>
              <w:t>a</w:t>
            </w:r>
          </w:p>
        </w:tc>
        <w:tc>
          <w:tcPr>
            <w:tcW w:w="1134" w:type="dxa"/>
            <w:tcMar>
              <w:top w:w="100" w:type="nil"/>
              <w:right w:w="100" w:type="nil"/>
            </w:tcMar>
          </w:tcPr>
          <w:p w14:paraId="15558B75"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r w:rsidRPr="0086020C">
              <w:rPr>
                <w:rFonts w:asciiTheme="minorHAnsi" w:hAnsiTheme="minorHAnsi"/>
                <w:sz w:val="20"/>
                <w:szCs w:val="20"/>
                <w:vertAlign w:val="superscript"/>
              </w:rPr>
              <w:t>a</w:t>
            </w:r>
          </w:p>
        </w:tc>
        <w:tc>
          <w:tcPr>
            <w:tcW w:w="992" w:type="dxa"/>
            <w:tcMar>
              <w:top w:w="100" w:type="nil"/>
              <w:right w:w="100" w:type="nil"/>
            </w:tcMar>
          </w:tcPr>
          <w:p w14:paraId="0DD3C669"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2EF0701D" w14:textId="77777777" w:rsidTr="009C54BD">
        <w:tc>
          <w:tcPr>
            <w:tcW w:w="1134" w:type="dxa"/>
            <w:tcMar>
              <w:top w:w="100" w:type="nil"/>
              <w:right w:w="100" w:type="nil"/>
            </w:tcMar>
          </w:tcPr>
          <w:p w14:paraId="1B54BF47"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15,798</w:t>
            </w:r>
          </w:p>
        </w:tc>
        <w:tc>
          <w:tcPr>
            <w:tcW w:w="2410" w:type="dxa"/>
            <w:tcMar>
              <w:top w:w="100" w:type="nil"/>
              <w:right w:w="100" w:type="nil"/>
            </w:tcMar>
          </w:tcPr>
          <w:p w14:paraId="1D3AC16D"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ρ-</w:t>
            </w:r>
            <w:proofErr w:type="spellStart"/>
            <w:r w:rsidRPr="0086020C">
              <w:rPr>
                <w:rFonts w:asciiTheme="minorHAnsi" w:hAnsiTheme="minorHAnsi"/>
                <w:sz w:val="20"/>
                <w:szCs w:val="20"/>
              </w:rPr>
              <w:t>anisaldehyde</w:t>
            </w:r>
            <w:proofErr w:type="spellEnd"/>
          </w:p>
        </w:tc>
        <w:tc>
          <w:tcPr>
            <w:tcW w:w="2126" w:type="dxa"/>
            <w:tcMar>
              <w:top w:w="100" w:type="nil"/>
              <w:right w:w="100" w:type="nil"/>
            </w:tcMar>
          </w:tcPr>
          <w:p w14:paraId="721B3E63"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Benzenoid</w:t>
            </w:r>
            <w:proofErr w:type="spellEnd"/>
            <w:r w:rsidRPr="0086020C">
              <w:rPr>
                <w:rFonts w:asciiTheme="minorHAnsi" w:hAnsiTheme="minorHAnsi"/>
                <w:sz w:val="20"/>
                <w:szCs w:val="20"/>
              </w:rPr>
              <w:t xml:space="preserve"> (</w:t>
            </w:r>
            <w:proofErr w:type="spellStart"/>
            <w:r w:rsidRPr="0086020C">
              <w:rPr>
                <w:rFonts w:asciiTheme="minorHAnsi" w:hAnsiTheme="minorHAnsi"/>
                <w:sz w:val="20"/>
                <w:szCs w:val="20"/>
              </w:rPr>
              <w:t>aldehyde</w:t>
            </w:r>
            <w:proofErr w:type="spellEnd"/>
            <w:r w:rsidRPr="0086020C">
              <w:rPr>
                <w:rFonts w:asciiTheme="minorHAnsi" w:hAnsiTheme="minorHAnsi"/>
                <w:sz w:val="20"/>
                <w:szCs w:val="20"/>
              </w:rPr>
              <w:t>)</w:t>
            </w:r>
          </w:p>
        </w:tc>
        <w:tc>
          <w:tcPr>
            <w:tcW w:w="1134" w:type="dxa"/>
            <w:tcMar>
              <w:top w:w="100" w:type="nil"/>
              <w:right w:w="100" w:type="nil"/>
            </w:tcMar>
          </w:tcPr>
          <w:p w14:paraId="1A353E9C"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07AFB26E"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7A5CCB9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54FAA749"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2B210C2D" w14:textId="77777777" w:rsidTr="009C54BD">
        <w:tc>
          <w:tcPr>
            <w:tcW w:w="1134" w:type="dxa"/>
            <w:tcMar>
              <w:top w:w="100" w:type="nil"/>
              <w:right w:w="100" w:type="nil"/>
            </w:tcMar>
          </w:tcPr>
          <w:p w14:paraId="5909E525"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18,213</w:t>
            </w:r>
          </w:p>
        </w:tc>
        <w:tc>
          <w:tcPr>
            <w:tcW w:w="2410" w:type="dxa"/>
            <w:tcMar>
              <w:top w:w="100" w:type="nil"/>
              <w:right w:w="100" w:type="nil"/>
            </w:tcMar>
          </w:tcPr>
          <w:p w14:paraId="6BA8A9C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Sesquiterpenes</w:t>
            </w:r>
            <w:proofErr w:type="spellEnd"/>
          </w:p>
        </w:tc>
        <w:tc>
          <w:tcPr>
            <w:tcW w:w="2126" w:type="dxa"/>
            <w:tcMar>
              <w:top w:w="100" w:type="nil"/>
              <w:right w:w="100" w:type="nil"/>
            </w:tcMar>
          </w:tcPr>
          <w:p w14:paraId="4085783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Sesquiterpene</w:t>
            </w:r>
            <w:proofErr w:type="spellEnd"/>
          </w:p>
        </w:tc>
        <w:tc>
          <w:tcPr>
            <w:tcW w:w="1134" w:type="dxa"/>
            <w:tcMar>
              <w:top w:w="100" w:type="nil"/>
              <w:right w:w="100" w:type="nil"/>
            </w:tcMar>
          </w:tcPr>
          <w:p w14:paraId="5B613F20"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Mar>
              <w:top w:w="100" w:type="nil"/>
              <w:right w:w="100" w:type="nil"/>
            </w:tcMar>
          </w:tcPr>
          <w:p w14:paraId="3CBF9F78"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Mar>
              <w:top w:w="100" w:type="nil"/>
              <w:right w:w="100" w:type="nil"/>
            </w:tcMar>
          </w:tcPr>
          <w:p w14:paraId="1E55873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Mar>
              <w:top w:w="100" w:type="nil"/>
              <w:right w:w="100" w:type="nil"/>
            </w:tcMar>
          </w:tcPr>
          <w:p w14:paraId="523089BD"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r w:rsidR="0096404A" w:rsidRPr="0086020C" w14:paraId="303635F4" w14:textId="77777777" w:rsidTr="009C54BD">
        <w:tc>
          <w:tcPr>
            <w:tcW w:w="1134" w:type="dxa"/>
            <w:tcBorders>
              <w:bottom w:val="single" w:sz="4" w:space="0" w:color="auto"/>
            </w:tcBorders>
            <w:tcMar>
              <w:top w:w="100" w:type="nil"/>
              <w:right w:w="100" w:type="nil"/>
            </w:tcMar>
          </w:tcPr>
          <w:p w14:paraId="2DDCDF2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18,792</w:t>
            </w:r>
          </w:p>
        </w:tc>
        <w:tc>
          <w:tcPr>
            <w:tcW w:w="2410" w:type="dxa"/>
            <w:tcBorders>
              <w:bottom w:val="single" w:sz="4" w:space="0" w:color="auto"/>
            </w:tcBorders>
            <w:tcMar>
              <w:top w:w="100" w:type="nil"/>
              <w:right w:w="100" w:type="nil"/>
            </w:tcMar>
          </w:tcPr>
          <w:p w14:paraId="0D68EB74"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β-</w:t>
            </w:r>
            <w:proofErr w:type="spellStart"/>
            <w:r w:rsidRPr="0086020C">
              <w:rPr>
                <w:rFonts w:asciiTheme="minorHAnsi" w:hAnsiTheme="minorHAnsi"/>
                <w:sz w:val="20"/>
                <w:szCs w:val="20"/>
              </w:rPr>
              <w:t>Caryophyllene</w:t>
            </w:r>
            <w:proofErr w:type="spellEnd"/>
          </w:p>
        </w:tc>
        <w:tc>
          <w:tcPr>
            <w:tcW w:w="2126" w:type="dxa"/>
            <w:tcBorders>
              <w:bottom w:val="single" w:sz="4" w:space="0" w:color="auto"/>
            </w:tcBorders>
            <w:tcMar>
              <w:top w:w="100" w:type="nil"/>
              <w:right w:w="100" w:type="nil"/>
            </w:tcMar>
          </w:tcPr>
          <w:p w14:paraId="0D1D7B4A" w14:textId="77777777" w:rsidR="0096404A" w:rsidRPr="0086020C" w:rsidRDefault="0096404A" w:rsidP="009C54BD">
            <w:pPr>
              <w:widowControl w:val="0"/>
              <w:autoSpaceDE w:val="0"/>
              <w:autoSpaceDN w:val="0"/>
              <w:adjustRightInd w:val="0"/>
              <w:ind w:right="48"/>
              <w:rPr>
                <w:rFonts w:asciiTheme="minorHAnsi" w:hAnsiTheme="minorHAnsi"/>
                <w:sz w:val="20"/>
                <w:szCs w:val="20"/>
              </w:rPr>
            </w:pPr>
            <w:proofErr w:type="spellStart"/>
            <w:r w:rsidRPr="0086020C">
              <w:rPr>
                <w:rFonts w:asciiTheme="minorHAnsi" w:hAnsiTheme="minorHAnsi"/>
                <w:sz w:val="20"/>
                <w:szCs w:val="20"/>
              </w:rPr>
              <w:t>Sesquiterpene</w:t>
            </w:r>
            <w:proofErr w:type="spellEnd"/>
          </w:p>
        </w:tc>
        <w:tc>
          <w:tcPr>
            <w:tcW w:w="1134" w:type="dxa"/>
            <w:tcBorders>
              <w:bottom w:val="single" w:sz="4" w:space="0" w:color="auto"/>
            </w:tcBorders>
            <w:tcMar>
              <w:top w:w="100" w:type="nil"/>
              <w:right w:w="100" w:type="nil"/>
            </w:tcMar>
          </w:tcPr>
          <w:p w14:paraId="3F0F7790"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3" w:type="dxa"/>
            <w:tcBorders>
              <w:bottom w:val="single" w:sz="4" w:space="0" w:color="auto"/>
            </w:tcBorders>
            <w:tcMar>
              <w:top w:w="100" w:type="nil"/>
              <w:right w:w="100" w:type="nil"/>
            </w:tcMar>
          </w:tcPr>
          <w:p w14:paraId="4F6A9332"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1134" w:type="dxa"/>
            <w:tcBorders>
              <w:bottom w:val="single" w:sz="4" w:space="0" w:color="auto"/>
            </w:tcBorders>
            <w:tcMar>
              <w:top w:w="100" w:type="nil"/>
              <w:right w:w="100" w:type="nil"/>
            </w:tcMar>
          </w:tcPr>
          <w:p w14:paraId="469DD4BB"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c>
          <w:tcPr>
            <w:tcW w:w="992" w:type="dxa"/>
            <w:tcBorders>
              <w:bottom w:val="single" w:sz="4" w:space="0" w:color="auto"/>
            </w:tcBorders>
            <w:tcMar>
              <w:top w:w="100" w:type="nil"/>
              <w:right w:w="100" w:type="nil"/>
            </w:tcMar>
          </w:tcPr>
          <w:p w14:paraId="2FF6F588" w14:textId="77777777" w:rsidR="0096404A" w:rsidRPr="0086020C" w:rsidRDefault="0096404A" w:rsidP="009C54BD">
            <w:pPr>
              <w:widowControl w:val="0"/>
              <w:autoSpaceDE w:val="0"/>
              <w:autoSpaceDN w:val="0"/>
              <w:adjustRightInd w:val="0"/>
              <w:ind w:right="48"/>
              <w:rPr>
                <w:rFonts w:asciiTheme="minorHAnsi" w:hAnsiTheme="minorHAnsi"/>
                <w:sz w:val="20"/>
                <w:szCs w:val="20"/>
              </w:rPr>
            </w:pPr>
            <w:r w:rsidRPr="0086020C">
              <w:rPr>
                <w:rFonts w:asciiTheme="minorHAnsi" w:hAnsiTheme="minorHAnsi"/>
                <w:sz w:val="20"/>
                <w:szCs w:val="20"/>
              </w:rPr>
              <w:t>-</w:t>
            </w:r>
          </w:p>
        </w:tc>
      </w:tr>
    </w:tbl>
    <w:p w14:paraId="2AC0996C" w14:textId="77777777" w:rsidR="0096404A" w:rsidRDefault="0096404A" w:rsidP="0096404A">
      <w:pPr>
        <w:autoSpaceDE w:val="0"/>
        <w:autoSpaceDN w:val="0"/>
        <w:adjustRightInd w:val="0"/>
        <w:ind w:left="142" w:right="48"/>
        <w:jc w:val="both"/>
        <w:rPr>
          <w:rFonts w:ascii="Times New Roman" w:hAnsi="Times New Roman"/>
          <w:b/>
          <w:sz w:val="18"/>
          <w:szCs w:val="18"/>
          <w:vertAlign w:val="superscript"/>
          <w:lang w:val="en-US"/>
        </w:rPr>
      </w:pPr>
    </w:p>
    <w:p w14:paraId="39CA9E86" w14:textId="77777777" w:rsidR="0096404A" w:rsidRPr="0086020C" w:rsidRDefault="0096404A" w:rsidP="0096404A">
      <w:pPr>
        <w:autoSpaceDE w:val="0"/>
        <w:autoSpaceDN w:val="0"/>
        <w:adjustRightInd w:val="0"/>
        <w:ind w:left="142" w:right="48"/>
        <w:jc w:val="both"/>
        <w:rPr>
          <w:rFonts w:asciiTheme="minorHAnsi" w:hAnsiTheme="minorHAnsi"/>
          <w:sz w:val="20"/>
          <w:szCs w:val="20"/>
          <w:lang w:val="en-US"/>
        </w:rPr>
      </w:pPr>
      <w:r w:rsidRPr="0086020C">
        <w:rPr>
          <w:rFonts w:asciiTheme="minorHAnsi" w:hAnsiTheme="minorHAnsi"/>
          <w:b/>
          <w:sz w:val="20"/>
          <w:szCs w:val="20"/>
          <w:vertAlign w:val="superscript"/>
          <w:lang w:val="en-US"/>
        </w:rPr>
        <w:t>*</w:t>
      </w:r>
      <w:r w:rsidR="009752FE">
        <w:rPr>
          <w:rFonts w:asciiTheme="minorHAnsi" w:hAnsiTheme="minorHAnsi"/>
          <w:b/>
          <w:sz w:val="20"/>
          <w:szCs w:val="20"/>
          <w:vertAlign w:val="superscript"/>
          <w:lang w:val="en-US"/>
        </w:rPr>
        <w:t xml:space="preserve"> </w:t>
      </w:r>
      <w:proofErr w:type="spellStart"/>
      <w:r w:rsidR="009752FE">
        <w:rPr>
          <w:rFonts w:asciiTheme="minorHAnsi" w:hAnsiTheme="minorHAnsi"/>
          <w:sz w:val="20"/>
          <w:szCs w:val="20"/>
          <w:lang w:val="en-US"/>
        </w:rPr>
        <w:t>Ämnen</w:t>
      </w:r>
      <w:proofErr w:type="spellEnd"/>
      <w:r w:rsidR="009752FE">
        <w:rPr>
          <w:rFonts w:asciiTheme="minorHAnsi" w:hAnsiTheme="minorHAnsi"/>
          <w:sz w:val="20"/>
          <w:szCs w:val="20"/>
          <w:lang w:val="en-US"/>
        </w:rPr>
        <w:t xml:space="preserve"> </w:t>
      </w:r>
      <w:proofErr w:type="spellStart"/>
      <w:r w:rsidR="009752FE">
        <w:rPr>
          <w:rFonts w:asciiTheme="minorHAnsi" w:hAnsiTheme="minorHAnsi"/>
          <w:sz w:val="20"/>
          <w:szCs w:val="20"/>
          <w:lang w:val="en-US"/>
        </w:rPr>
        <w:t>förekommande</w:t>
      </w:r>
      <w:proofErr w:type="spellEnd"/>
      <w:r w:rsidR="009752FE">
        <w:rPr>
          <w:rFonts w:asciiTheme="minorHAnsi" w:hAnsiTheme="minorHAnsi"/>
          <w:sz w:val="20"/>
          <w:szCs w:val="20"/>
          <w:lang w:val="en-US"/>
        </w:rPr>
        <w:t xml:space="preserve"> </w:t>
      </w:r>
      <w:proofErr w:type="spellStart"/>
      <w:r w:rsidR="009752FE">
        <w:rPr>
          <w:rFonts w:asciiTheme="minorHAnsi" w:hAnsiTheme="minorHAnsi"/>
          <w:sz w:val="20"/>
          <w:szCs w:val="20"/>
          <w:lang w:val="en-US"/>
        </w:rPr>
        <w:t>i</w:t>
      </w:r>
      <w:proofErr w:type="spellEnd"/>
      <w:r w:rsidR="009752FE">
        <w:rPr>
          <w:rFonts w:asciiTheme="minorHAnsi" w:hAnsiTheme="minorHAnsi"/>
          <w:sz w:val="20"/>
          <w:szCs w:val="20"/>
          <w:lang w:val="en-US"/>
        </w:rPr>
        <w:t xml:space="preserve"> </w:t>
      </w:r>
      <w:proofErr w:type="spellStart"/>
      <w:r w:rsidR="009752FE">
        <w:rPr>
          <w:rFonts w:asciiTheme="minorHAnsi" w:hAnsiTheme="minorHAnsi"/>
          <w:sz w:val="20"/>
          <w:szCs w:val="20"/>
          <w:lang w:val="en-US"/>
        </w:rPr>
        <w:t>växten</w:t>
      </w:r>
      <w:proofErr w:type="spellEnd"/>
      <w:r w:rsidRPr="0086020C">
        <w:rPr>
          <w:rFonts w:asciiTheme="minorHAnsi" w:hAnsiTheme="minorHAnsi"/>
          <w:sz w:val="20"/>
          <w:szCs w:val="20"/>
          <w:lang w:val="en-US"/>
        </w:rPr>
        <w:t xml:space="preserve">; </w:t>
      </w:r>
      <w:r w:rsidRPr="0086020C">
        <w:rPr>
          <w:rFonts w:asciiTheme="minorHAnsi" w:hAnsiTheme="minorHAnsi"/>
          <w:b/>
          <w:sz w:val="20"/>
          <w:szCs w:val="20"/>
          <w:vertAlign w:val="superscript"/>
          <w:lang w:val="en-US"/>
        </w:rPr>
        <w:t>*1</w:t>
      </w:r>
      <w:r w:rsidR="009752FE">
        <w:rPr>
          <w:rFonts w:asciiTheme="minorHAnsi" w:hAnsiTheme="minorHAnsi"/>
          <w:sz w:val="20"/>
          <w:szCs w:val="20"/>
          <w:lang w:val="en-US"/>
        </w:rPr>
        <w:t xml:space="preserve"> Den </w:t>
      </w:r>
      <w:proofErr w:type="spellStart"/>
      <w:r w:rsidR="009752FE">
        <w:rPr>
          <w:rFonts w:asciiTheme="minorHAnsi" w:hAnsiTheme="minorHAnsi"/>
          <w:sz w:val="20"/>
          <w:szCs w:val="20"/>
          <w:lang w:val="en-US"/>
        </w:rPr>
        <w:t>mest</w:t>
      </w:r>
      <w:proofErr w:type="spellEnd"/>
      <w:r w:rsidR="009752FE">
        <w:rPr>
          <w:rFonts w:asciiTheme="minorHAnsi" w:hAnsiTheme="minorHAnsi"/>
          <w:sz w:val="20"/>
          <w:szCs w:val="20"/>
          <w:lang w:val="en-US"/>
        </w:rPr>
        <w:t xml:space="preserve"> </w:t>
      </w:r>
      <w:proofErr w:type="spellStart"/>
      <w:r w:rsidR="009752FE">
        <w:rPr>
          <w:rFonts w:asciiTheme="minorHAnsi" w:hAnsiTheme="minorHAnsi"/>
          <w:sz w:val="20"/>
          <w:szCs w:val="20"/>
          <w:lang w:val="en-US"/>
        </w:rPr>
        <w:t>förekommande</w:t>
      </w:r>
      <w:proofErr w:type="spellEnd"/>
      <w:r w:rsidR="009752FE">
        <w:rPr>
          <w:rFonts w:asciiTheme="minorHAnsi" w:hAnsiTheme="minorHAnsi"/>
          <w:sz w:val="20"/>
          <w:szCs w:val="20"/>
          <w:lang w:val="en-US"/>
        </w:rPr>
        <w:t xml:space="preserve"> </w:t>
      </w:r>
      <w:proofErr w:type="spellStart"/>
      <w:r w:rsidR="009752FE">
        <w:rPr>
          <w:rFonts w:asciiTheme="minorHAnsi" w:hAnsiTheme="minorHAnsi"/>
          <w:sz w:val="20"/>
          <w:szCs w:val="20"/>
          <w:lang w:val="en-US"/>
        </w:rPr>
        <w:t>i</w:t>
      </w:r>
      <w:proofErr w:type="spellEnd"/>
      <w:r w:rsidR="009752FE">
        <w:rPr>
          <w:rFonts w:asciiTheme="minorHAnsi" w:hAnsiTheme="minorHAnsi"/>
          <w:sz w:val="20"/>
          <w:szCs w:val="20"/>
          <w:lang w:val="en-US"/>
        </w:rPr>
        <w:t xml:space="preserve"> </w:t>
      </w:r>
      <w:proofErr w:type="spellStart"/>
      <w:r w:rsidR="009752FE">
        <w:rPr>
          <w:rFonts w:asciiTheme="minorHAnsi" w:hAnsiTheme="minorHAnsi"/>
          <w:sz w:val="20"/>
          <w:szCs w:val="20"/>
          <w:lang w:val="en-US"/>
        </w:rPr>
        <w:t>växten</w:t>
      </w:r>
      <w:proofErr w:type="spellEnd"/>
      <w:r w:rsidRPr="0086020C">
        <w:rPr>
          <w:rFonts w:asciiTheme="minorHAnsi" w:hAnsiTheme="minorHAnsi"/>
          <w:sz w:val="20"/>
          <w:szCs w:val="20"/>
          <w:lang w:val="en-US"/>
        </w:rPr>
        <w:t xml:space="preserve">; </w:t>
      </w:r>
      <w:r w:rsidR="009752FE">
        <w:rPr>
          <w:rFonts w:asciiTheme="minorHAnsi" w:hAnsiTheme="minorHAnsi"/>
          <w:b/>
          <w:sz w:val="20"/>
          <w:szCs w:val="20"/>
          <w:vertAlign w:val="superscript"/>
          <w:lang w:val="en-US"/>
        </w:rPr>
        <w:t xml:space="preserve"> </w:t>
      </w:r>
      <w:proofErr w:type="gramStart"/>
      <w:r w:rsidR="009752FE">
        <w:rPr>
          <w:rFonts w:asciiTheme="minorHAnsi" w:hAnsiTheme="minorHAnsi"/>
          <w:b/>
          <w:sz w:val="20"/>
          <w:szCs w:val="20"/>
          <w:vertAlign w:val="superscript"/>
          <w:lang w:val="en-US"/>
        </w:rPr>
        <w:t xml:space="preserve">-  </w:t>
      </w:r>
      <w:proofErr w:type="spellStart"/>
      <w:r w:rsidR="009752FE" w:rsidRPr="009752FE">
        <w:rPr>
          <w:rFonts w:ascii="Times New Roman" w:hAnsi="Times New Roman"/>
          <w:sz w:val="20"/>
          <w:szCs w:val="20"/>
          <w:lang w:val="en-US"/>
        </w:rPr>
        <w:t>Äm</w:t>
      </w:r>
      <w:r w:rsidR="009752FE">
        <w:rPr>
          <w:rFonts w:ascii="Times New Roman" w:hAnsi="Times New Roman"/>
          <w:sz w:val="20"/>
          <w:szCs w:val="20"/>
          <w:lang w:val="en-US"/>
        </w:rPr>
        <w:t>ne</w:t>
      </w:r>
      <w:r w:rsidR="009752FE" w:rsidRPr="009752FE">
        <w:rPr>
          <w:rFonts w:ascii="Times New Roman" w:hAnsi="Times New Roman"/>
          <w:sz w:val="20"/>
          <w:szCs w:val="20"/>
          <w:lang w:val="en-US"/>
        </w:rPr>
        <w:t>t</w:t>
      </w:r>
      <w:proofErr w:type="spellEnd"/>
      <w:proofErr w:type="gramEnd"/>
      <w:r w:rsidR="009752FE" w:rsidRPr="009752FE">
        <w:rPr>
          <w:rFonts w:ascii="Times New Roman" w:hAnsi="Times New Roman"/>
          <w:sz w:val="20"/>
          <w:szCs w:val="20"/>
          <w:lang w:val="en-US"/>
        </w:rPr>
        <w:t xml:space="preserve"> </w:t>
      </w:r>
      <w:proofErr w:type="spellStart"/>
      <w:r w:rsidR="009752FE">
        <w:rPr>
          <w:rFonts w:ascii="Times New Roman" w:hAnsi="Times New Roman"/>
          <w:sz w:val="20"/>
          <w:szCs w:val="20"/>
          <w:lang w:val="en-US"/>
        </w:rPr>
        <w:t>fö</w:t>
      </w:r>
      <w:r w:rsidR="009752FE" w:rsidRPr="009752FE">
        <w:rPr>
          <w:rFonts w:ascii="Times New Roman" w:hAnsi="Times New Roman"/>
          <w:sz w:val="20"/>
          <w:szCs w:val="20"/>
          <w:lang w:val="en-US"/>
        </w:rPr>
        <w:t>rekommer</w:t>
      </w:r>
      <w:proofErr w:type="spellEnd"/>
      <w:r w:rsidR="009752FE" w:rsidRPr="009752FE">
        <w:rPr>
          <w:rFonts w:ascii="Times New Roman" w:hAnsi="Times New Roman"/>
          <w:sz w:val="20"/>
          <w:szCs w:val="20"/>
          <w:lang w:val="en-US"/>
        </w:rPr>
        <w:t xml:space="preserve"> </w:t>
      </w:r>
      <w:r w:rsidR="00BD412D">
        <w:rPr>
          <w:rFonts w:ascii="Times New Roman" w:hAnsi="Times New Roman"/>
          <w:sz w:val="20"/>
          <w:szCs w:val="20"/>
          <w:lang w:val="en-US"/>
        </w:rPr>
        <w:t xml:space="preserve"> </w:t>
      </w:r>
      <w:proofErr w:type="spellStart"/>
      <w:r w:rsidR="00BD412D">
        <w:rPr>
          <w:rFonts w:ascii="Times New Roman" w:hAnsi="Times New Roman"/>
          <w:sz w:val="20"/>
          <w:szCs w:val="20"/>
          <w:lang w:val="en-US"/>
        </w:rPr>
        <w:t>ej</w:t>
      </w:r>
      <w:proofErr w:type="spellEnd"/>
      <w:r w:rsidR="00BD412D">
        <w:rPr>
          <w:rFonts w:ascii="Times New Roman" w:hAnsi="Times New Roman"/>
          <w:sz w:val="20"/>
          <w:szCs w:val="20"/>
          <w:lang w:val="en-US"/>
        </w:rPr>
        <w:t xml:space="preserve"> </w:t>
      </w:r>
      <w:proofErr w:type="spellStart"/>
      <w:r w:rsidR="009752FE">
        <w:rPr>
          <w:rFonts w:ascii="Times New Roman" w:hAnsi="Times New Roman"/>
          <w:sz w:val="20"/>
          <w:szCs w:val="20"/>
          <w:lang w:val="en-US"/>
        </w:rPr>
        <w:t>i</w:t>
      </w:r>
      <w:proofErr w:type="spellEnd"/>
      <w:r w:rsidR="009752FE" w:rsidRPr="009752FE">
        <w:rPr>
          <w:rFonts w:ascii="Times New Roman" w:hAnsi="Times New Roman"/>
          <w:sz w:val="20"/>
          <w:szCs w:val="20"/>
          <w:lang w:val="en-US"/>
        </w:rPr>
        <w:t xml:space="preserve"> </w:t>
      </w:r>
      <w:proofErr w:type="spellStart"/>
      <w:r w:rsidR="009752FE" w:rsidRPr="009752FE">
        <w:rPr>
          <w:rFonts w:ascii="Times New Roman" w:hAnsi="Times New Roman"/>
          <w:sz w:val="20"/>
          <w:szCs w:val="20"/>
          <w:lang w:val="en-US"/>
        </w:rPr>
        <w:t>växten</w:t>
      </w:r>
      <w:proofErr w:type="spellEnd"/>
      <w:r w:rsidR="009752FE">
        <w:rPr>
          <w:rFonts w:ascii="Times New Roman" w:hAnsi="Times New Roman"/>
          <w:sz w:val="20"/>
          <w:szCs w:val="20"/>
          <w:lang w:val="en-US"/>
        </w:rPr>
        <w:t>.</w:t>
      </w:r>
      <w:r w:rsidRPr="0086020C">
        <w:rPr>
          <w:rFonts w:asciiTheme="minorHAnsi" w:hAnsiTheme="minorHAnsi"/>
          <w:sz w:val="20"/>
          <w:szCs w:val="20"/>
          <w:lang w:val="en-US"/>
        </w:rPr>
        <w:t xml:space="preserve"> </w:t>
      </w:r>
    </w:p>
    <w:p w14:paraId="2D304FCD" w14:textId="77777777" w:rsidR="0096404A" w:rsidRDefault="0096404A" w:rsidP="0012225D">
      <w:pPr>
        <w:widowControl w:val="0"/>
        <w:autoSpaceDE w:val="0"/>
        <w:autoSpaceDN w:val="0"/>
        <w:adjustRightInd w:val="0"/>
        <w:ind w:right="-94"/>
        <w:jc w:val="both"/>
        <w:rPr>
          <w:rFonts w:ascii="Times New Roman" w:hAnsi="Times New Roman"/>
        </w:rPr>
      </w:pPr>
    </w:p>
    <w:p w14:paraId="31722C23" w14:textId="77777777" w:rsidR="009752FE" w:rsidRDefault="009752FE" w:rsidP="0012225D">
      <w:pPr>
        <w:widowControl w:val="0"/>
        <w:autoSpaceDE w:val="0"/>
        <w:autoSpaceDN w:val="0"/>
        <w:adjustRightInd w:val="0"/>
        <w:ind w:right="-94"/>
        <w:jc w:val="both"/>
        <w:rPr>
          <w:rFonts w:ascii="Times New Roman" w:hAnsi="Times New Roman"/>
          <w:b/>
          <w:bCs/>
        </w:rPr>
      </w:pPr>
    </w:p>
    <w:p w14:paraId="04140B31" w14:textId="77777777" w:rsidR="009752FE" w:rsidRDefault="009752FE" w:rsidP="0012225D">
      <w:pPr>
        <w:widowControl w:val="0"/>
        <w:autoSpaceDE w:val="0"/>
        <w:autoSpaceDN w:val="0"/>
        <w:adjustRightInd w:val="0"/>
        <w:ind w:right="-94"/>
        <w:jc w:val="both"/>
        <w:rPr>
          <w:rFonts w:ascii="Times New Roman" w:hAnsi="Times New Roman"/>
          <w:b/>
          <w:bCs/>
        </w:rPr>
      </w:pPr>
    </w:p>
    <w:p w14:paraId="09514FB1" w14:textId="77777777" w:rsidR="00A930A2" w:rsidRDefault="00A930A2" w:rsidP="0012225D">
      <w:pPr>
        <w:widowControl w:val="0"/>
        <w:autoSpaceDE w:val="0"/>
        <w:autoSpaceDN w:val="0"/>
        <w:adjustRightInd w:val="0"/>
        <w:ind w:right="-94"/>
        <w:jc w:val="both"/>
        <w:rPr>
          <w:rFonts w:ascii="Times New Roman" w:hAnsi="Times New Roman"/>
          <w:b/>
          <w:bCs/>
        </w:rPr>
      </w:pPr>
    </w:p>
    <w:p w14:paraId="2055D209" w14:textId="77777777" w:rsidR="00215B87" w:rsidRPr="00412F18" w:rsidRDefault="00215B87" w:rsidP="0012225D">
      <w:pPr>
        <w:widowControl w:val="0"/>
        <w:autoSpaceDE w:val="0"/>
        <w:autoSpaceDN w:val="0"/>
        <w:adjustRightInd w:val="0"/>
        <w:ind w:right="-94"/>
        <w:jc w:val="both"/>
        <w:rPr>
          <w:rFonts w:ascii="Times New Roman" w:hAnsi="Times New Roman"/>
          <w:b/>
          <w:bCs/>
        </w:rPr>
      </w:pPr>
      <w:proofErr w:type="spellStart"/>
      <w:r w:rsidRPr="00412F18">
        <w:rPr>
          <w:rFonts w:ascii="Times New Roman" w:hAnsi="Times New Roman"/>
          <w:b/>
          <w:bCs/>
        </w:rPr>
        <w:lastRenderedPageBreak/>
        <w:t>Elektroantennografi</w:t>
      </w:r>
      <w:proofErr w:type="spellEnd"/>
    </w:p>
    <w:p w14:paraId="17676908"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75350F80"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Bakgrund</w:t>
      </w:r>
    </w:p>
    <w:p w14:paraId="0FA0992A"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 xml:space="preserve">Interaktionen insekt-växt bygger delvis på att flyktiga ämnen, som utgår från växter, känns av och leder till respons hos insekter via deras antenner, som reagerar på olika olfaktoriska stimuli. Antennreaktioner kan påvisas genom </w:t>
      </w:r>
      <w:proofErr w:type="spellStart"/>
      <w:r w:rsidRPr="00412F18">
        <w:rPr>
          <w:rFonts w:ascii="Times New Roman" w:hAnsi="Times New Roman"/>
        </w:rPr>
        <w:t>elektroantennografi</w:t>
      </w:r>
      <w:proofErr w:type="spellEnd"/>
      <w:r w:rsidRPr="00412F18">
        <w:rPr>
          <w:rFonts w:ascii="Times New Roman" w:hAnsi="Times New Roman"/>
        </w:rPr>
        <w:t xml:space="preserve"> (EAG). Antennernas EAG-respons på dofter påverkas av flera faktorer, som temperatur och fuktighet, ämnets natur och koncentration, den preparerade antennens livslängd och även insektens fysiologiska status. Respons hos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till doftämnen från olika värdväxter har påvisats i </w:t>
      </w:r>
      <w:r w:rsidR="004B296B">
        <w:rPr>
          <w:rFonts w:ascii="Times New Roman" w:hAnsi="Times New Roman"/>
        </w:rPr>
        <w:t xml:space="preserve">våra </w:t>
      </w:r>
      <w:proofErr w:type="spellStart"/>
      <w:r w:rsidRPr="00412F18">
        <w:rPr>
          <w:rFonts w:ascii="Times New Roman" w:hAnsi="Times New Roman"/>
        </w:rPr>
        <w:t>olfaktometerförsök</w:t>
      </w:r>
      <w:proofErr w:type="spellEnd"/>
      <w:r w:rsidRPr="00412F18">
        <w:rPr>
          <w:rFonts w:ascii="Times New Roman" w:hAnsi="Times New Roman"/>
        </w:rPr>
        <w:t>. Ämnena samlades in från dessa växtslag och antennrespons undersöktes med EAG.</w:t>
      </w:r>
    </w:p>
    <w:p w14:paraId="1F2096E2"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40491F8A"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Material och metoder</w:t>
      </w:r>
    </w:p>
    <w:p w14:paraId="504BB6E4" w14:textId="77777777" w:rsidR="00215B87" w:rsidRPr="00412F18" w:rsidRDefault="00215B87" w:rsidP="0012225D">
      <w:pPr>
        <w:widowControl w:val="0"/>
        <w:autoSpaceDE w:val="0"/>
        <w:autoSpaceDN w:val="0"/>
        <w:adjustRightInd w:val="0"/>
        <w:ind w:right="-94"/>
        <w:jc w:val="both"/>
        <w:rPr>
          <w:rFonts w:ascii="Times New Roman" w:hAnsi="Times New Roman"/>
        </w:rPr>
      </w:pPr>
      <w:proofErr w:type="spellStart"/>
      <w:r w:rsidRPr="00412F18">
        <w:rPr>
          <w:rFonts w:ascii="Times New Roman" w:hAnsi="Times New Roman"/>
        </w:rPr>
        <w:t>Fältinsamlat</w:t>
      </w:r>
      <w:proofErr w:type="spellEnd"/>
      <w:r w:rsidRPr="00412F18">
        <w:rPr>
          <w:rFonts w:ascii="Times New Roman" w:hAnsi="Times New Roman"/>
        </w:rPr>
        <w:t xml:space="preserve"> material av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användes (samma ursprung som i </w:t>
      </w:r>
      <w:proofErr w:type="spellStart"/>
      <w:r w:rsidRPr="00412F18">
        <w:rPr>
          <w:rFonts w:ascii="Times New Roman" w:hAnsi="Times New Roman"/>
        </w:rPr>
        <w:t>olfaktometerförsöket</w:t>
      </w:r>
      <w:proofErr w:type="spellEnd"/>
      <w:r w:rsidRPr="00412F18">
        <w:rPr>
          <w:rFonts w:ascii="Times New Roman" w:hAnsi="Times New Roman"/>
        </w:rPr>
        <w:t xml:space="preserve">). Antenner från 40 honor och 30 hanar ingick i undersökningen. Antenner gjordes i ordning för EAG och </w:t>
      </w:r>
      <w:proofErr w:type="spellStart"/>
      <w:r w:rsidRPr="00412F18">
        <w:rPr>
          <w:rFonts w:ascii="Times New Roman" w:hAnsi="Times New Roman"/>
        </w:rPr>
        <w:t>gaskromatografi</w:t>
      </w:r>
      <w:proofErr w:type="spellEnd"/>
      <w:r w:rsidRPr="00412F18">
        <w:rPr>
          <w:rFonts w:ascii="Times New Roman" w:hAnsi="Times New Roman"/>
        </w:rPr>
        <w:t xml:space="preserve"> kopplad till </w:t>
      </w:r>
      <w:proofErr w:type="spellStart"/>
      <w:r w:rsidRPr="00412F18">
        <w:rPr>
          <w:rFonts w:ascii="Times New Roman" w:hAnsi="Times New Roman"/>
        </w:rPr>
        <w:t>elektroantennografisk</w:t>
      </w:r>
      <w:proofErr w:type="spellEnd"/>
      <w:r w:rsidRPr="00412F18">
        <w:rPr>
          <w:rFonts w:ascii="Times New Roman" w:hAnsi="Times New Roman"/>
        </w:rPr>
        <w:t xml:space="preserve"> detektion (GC-EAD). En avläsningselektrod placerades på antennspetsen. En jämn ström av kolfiltrerad och befuktad luft svepte över antennen i en hastighet av 1 l/min via ett 14 cm långt glasrör med mynningen 1,5 cm från antennen.</w:t>
      </w:r>
    </w:p>
    <w:p w14:paraId="03B426CB" w14:textId="77777777" w:rsidR="00C8082A" w:rsidRPr="00412F18" w:rsidRDefault="00215B87" w:rsidP="0012225D">
      <w:pPr>
        <w:widowControl w:val="0"/>
        <w:autoSpaceDE w:val="0"/>
        <w:autoSpaceDN w:val="0"/>
        <w:adjustRightInd w:val="0"/>
        <w:ind w:right="-94"/>
        <w:jc w:val="both"/>
        <w:rPr>
          <w:rFonts w:ascii="Times New Roman" w:hAnsi="Times New Roman"/>
          <w:b/>
          <w:bCs/>
          <w:color w:val="131313"/>
        </w:rPr>
      </w:pPr>
      <w:r w:rsidRPr="00412F18">
        <w:rPr>
          <w:rFonts w:ascii="Times New Roman" w:hAnsi="Times New Roman"/>
        </w:rPr>
        <w:t>8 syntetiska ämnen (</w:t>
      </w:r>
      <w:proofErr w:type="spellStart"/>
      <w:r w:rsidRPr="00412F18">
        <w:rPr>
          <w:rFonts w:ascii="Times New Roman" w:hAnsi="Times New Roman"/>
        </w:rPr>
        <w:t>benzaldehyd</w:t>
      </w:r>
      <w:proofErr w:type="spellEnd"/>
      <w:r w:rsidRPr="00412F18">
        <w:rPr>
          <w:rFonts w:ascii="Times New Roman" w:hAnsi="Times New Roman"/>
        </w:rPr>
        <w:t>, (±)-α-</w:t>
      </w:r>
      <w:proofErr w:type="spellStart"/>
      <w:r w:rsidRPr="00412F18">
        <w:rPr>
          <w:rFonts w:ascii="Times New Roman" w:hAnsi="Times New Roman"/>
        </w:rPr>
        <w:t>pinen</w:t>
      </w:r>
      <w:proofErr w:type="spellEnd"/>
      <w:r w:rsidRPr="00412F18">
        <w:rPr>
          <w:rFonts w:ascii="Times New Roman" w:hAnsi="Times New Roman"/>
        </w:rPr>
        <w:t>, (-)-β-</w:t>
      </w:r>
      <w:proofErr w:type="spellStart"/>
      <w:r w:rsidRPr="00412F18">
        <w:rPr>
          <w:rFonts w:ascii="Times New Roman" w:hAnsi="Times New Roman"/>
        </w:rPr>
        <w:t>pinen</w:t>
      </w:r>
      <w:proofErr w:type="spellEnd"/>
      <w:r w:rsidRPr="00412F18">
        <w:rPr>
          <w:rFonts w:ascii="Times New Roman" w:hAnsi="Times New Roman"/>
        </w:rPr>
        <w:t>, ρ-</w:t>
      </w:r>
      <w:proofErr w:type="spellStart"/>
      <w:r w:rsidRPr="00412F18">
        <w:rPr>
          <w:rFonts w:ascii="Times New Roman" w:hAnsi="Times New Roman"/>
        </w:rPr>
        <w:t>cymen</w:t>
      </w:r>
      <w:proofErr w:type="spellEnd"/>
      <w:r w:rsidRPr="00412F18">
        <w:rPr>
          <w:rFonts w:ascii="Times New Roman" w:hAnsi="Times New Roman"/>
        </w:rPr>
        <w:t>, (±)-</w:t>
      </w:r>
      <w:proofErr w:type="spellStart"/>
      <w:r w:rsidRPr="00412F18">
        <w:rPr>
          <w:rFonts w:ascii="Times New Roman" w:hAnsi="Times New Roman"/>
        </w:rPr>
        <w:t>limonen</w:t>
      </w:r>
      <w:proofErr w:type="spellEnd"/>
      <w:r w:rsidRPr="00412F18">
        <w:rPr>
          <w:rFonts w:ascii="Times New Roman" w:hAnsi="Times New Roman"/>
        </w:rPr>
        <w:t>, (+)-</w:t>
      </w:r>
      <w:proofErr w:type="spellStart"/>
      <w:r w:rsidRPr="00412F18">
        <w:rPr>
          <w:rFonts w:ascii="Times New Roman" w:hAnsi="Times New Roman"/>
        </w:rPr>
        <w:t>limonen</w:t>
      </w:r>
      <w:proofErr w:type="spellEnd"/>
      <w:r w:rsidRPr="00412F18">
        <w:rPr>
          <w:rFonts w:ascii="Times New Roman" w:hAnsi="Times New Roman"/>
        </w:rPr>
        <w:t>, (-)-</w:t>
      </w:r>
      <w:proofErr w:type="spellStart"/>
      <w:r w:rsidRPr="00412F18">
        <w:rPr>
          <w:rFonts w:ascii="Times New Roman" w:hAnsi="Times New Roman"/>
        </w:rPr>
        <w:t>limonen</w:t>
      </w:r>
      <w:proofErr w:type="spellEnd"/>
      <w:r w:rsidRPr="00412F18">
        <w:rPr>
          <w:rFonts w:ascii="Times New Roman" w:hAnsi="Times New Roman"/>
        </w:rPr>
        <w:t xml:space="preserve"> och </w:t>
      </w:r>
      <w:proofErr w:type="spellStart"/>
      <w:r w:rsidRPr="00412F18">
        <w:rPr>
          <w:rFonts w:ascii="Times New Roman" w:hAnsi="Times New Roman"/>
        </w:rPr>
        <w:t>nonanal</w:t>
      </w:r>
      <w:proofErr w:type="spellEnd"/>
      <w:r w:rsidRPr="00412F18">
        <w:rPr>
          <w:rFonts w:ascii="Times New Roman" w:hAnsi="Times New Roman"/>
        </w:rPr>
        <w:t>) samt växtextrakt (solros, gurka och lusern) användes som stimuli</w:t>
      </w:r>
      <w:r w:rsidR="004B296B">
        <w:rPr>
          <w:rFonts w:ascii="Times New Roman" w:hAnsi="Times New Roman"/>
        </w:rPr>
        <w:t>.</w:t>
      </w:r>
      <w:r w:rsidRPr="00412F18">
        <w:rPr>
          <w:rFonts w:ascii="Times New Roman" w:hAnsi="Times New Roman"/>
        </w:rPr>
        <w:t xml:space="preserve"> </w:t>
      </w:r>
    </w:p>
    <w:p w14:paraId="3140E4AE" w14:textId="77777777" w:rsidR="004B296B" w:rsidRDefault="004B296B" w:rsidP="0012225D">
      <w:pPr>
        <w:widowControl w:val="0"/>
        <w:autoSpaceDE w:val="0"/>
        <w:autoSpaceDN w:val="0"/>
        <w:adjustRightInd w:val="0"/>
        <w:ind w:right="-94"/>
        <w:jc w:val="both"/>
        <w:rPr>
          <w:rFonts w:ascii="Times New Roman" w:hAnsi="Times New Roman"/>
          <w:b/>
          <w:bCs/>
          <w:color w:val="131313"/>
        </w:rPr>
      </w:pPr>
    </w:p>
    <w:p w14:paraId="2191C420"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b/>
          <w:bCs/>
          <w:color w:val="131313"/>
        </w:rPr>
        <w:t xml:space="preserve">Resultat </w:t>
      </w:r>
    </w:p>
    <w:p w14:paraId="701DBC17" w14:textId="77777777" w:rsidR="00215B87" w:rsidRPr="00412F18" w:rsidRDefault="00215B87" w:rsidP="0012225D">
      <w:pPr>
        <w:widowControl w:val="0"/>
        <w:autoSpaceDE w:val="0"/>
        <w:autoSpaceDN w:val="0"/>
        <w:adjustRightInd w:val="0"/>
        <w:ind w:right="-94"/>
        <w:jc w:val="both"/>
        <w:rPr>
          <w:rFonts w:ascii="Times New Roman" w:hAnsi="Times New Roman"/>
          <w:color w:val="131313"/>
        </w:rPr>
      </w:pPr>
      <w:r w:rsidRPr="00412F18">
        <w:rPr>
          <w:rFonts w:ascii="Times New Roman" w:hAnsi="Times New Roman"/>
          <w:color w:val="131313"/>
        </w:rPr>
        <w:t xml:space="preserve">Av de 8 ämnena i blandningen av syntetiska ämnen med koncentration 167 </w:t>
      </w:r>
      <w:proofErr w:type="spellStart"/>
      <w:r w:rsidRPr="00412F18">
        <w:rPr>
          <w:rFonts w:ascii="Times New Roman" w:hAnsi="Times New Roman"/>
          <w:color w:val="131313"/>
        </w:rPr>
        <w:t>ng</w:t>
      </w:r>
      <w:proofErr w:type="spellEnd"/>
      <w:r w:rsidRPr="00412F18">
        <w:rPr>
          <w:rFonts w:ascii="Times New Roman" w:hAnsi="Times New Roman"/>
          <w:color w:val="131313"/>
        </w:rPr>
        <w:t>/</w:t>
      </w:r>
      <w:proofErr w:type="spellStart"/>
      <w:r w:rsidRPr="00412F18">
        <w:rPr>
          <w:rFonts w:ascii="Times New Roman" w:hAnsi="Times New Roman"/>
          <w:color w:val="131313"/>
        </w:rPr>
        <w:t>μl</w:t>
      </w:r>
      <w:proofErr w:type="spellEnd"/>
      <w:r w:rsidRPr="00412F18">
        <w:rPr>
          <w:rFonts w:ascii="Times New Roman" w:hAnsi="Times New Roman"/>
          <w:color w:val="131313"/>
        </w:rPr>
        <w:t>, gav 6 ämnen (α-</w:t>
      </w:r>
      <w:proofErr w:type="spellStart"/>
      <w:r w:rsidRPr="00412F18">
        <w:rPr>
          <w:rFonts w:ascii="Times New Roman" w:hAnsi="Times New Roman"/>
          <w:color w:val="131313"/>
        </w:rPr>
        <w:t>pinen</w:t>
      </w:r>
      <w:proofErr w:type="spellEnd"/>
      <w:r w:rsidRPr="00412F18">
        <w:rPr>
          <w:rFonts w:ascii="Times New Roman" w:hAnsi="Times New Roman"/>
          <w:color w:val="131313"/>
        </w:rPr>
        <w:t xml:space="preserve">, </w:t>
      </w:r>
      <w:proofErr w:type="spellStart"/>
      <w:r w:rsidRPr="00412F18">
        <w:rPr>
          <w:rFonts w:ascii="Times New Roman" w:hAnsi="Times New Roman"/>
          <w:color w:val="131313"/>
        </w:rPr>
        <w:t>benzaldehyd</w:t>
      </w:r>
      <w:proofErr w:type="spellEnd"/>
      <w:r w:rsidRPr="00412F18">
        <w:rPr>
          <w:rFonts w:ascii="Times New Roman" w:hAnsi="Times New Roman"/>
          <w:color w:val="131313"/>
        </w:rPr>
        <w:t>, β-</w:t>
      </w:r>
      <w:proofErr w:type="spellStart"/>
      <w:r w:rsidRPr="00412F18">
        <w:rPr>
          <w:rFonts w:ascii="Times New Roman" w:hAnsi="Times New Roman"/>
          <w:color w:val="131313"/>
        </w:rPr>
        <w:t>pinen</w:t>
      </w:r>
      <w:proofErr w:type="spellEnd"/>
      <w:r w:rsidRPr="00412F18">
        <w:rPr>
          <w:rFonts w:ascii="Times New Roman" w:hAnsi="Times New Roman"/>
          <w:color w:val="131313"/>
        </w:rPr>
        <w:t>, ρ-</w:t>
      </w:r>
      <w:proofErr w:type="spellStart"/>
      <w:r w:rsidRPr="00412F18">
        <w:rPr>
          <w:rFonts w:ascii="Times New Roman" w:hAnsi="Times New Roman"/>
          <w:color w:val="131313"/>
        </w:rPr>
        <w:t>cymen</w:t>
      </w:r>
      <w:proofErr w:type="spellEnd"/>
      <w:r w:rsidRPr="00412F18">
        <w:rPr>
          <w:rFonts w:ascii="Times New Roman" w:hAnsi="Times New Roman"/>
          <w:color w:val="131313"/>
        </w:rPr>
        <w:t xml:space="preserve">, </w:t>
      </w:r>
      <w:proofErr w:type="spellStart"/>
      <w:r w:rsidRPr="00412F18">
        <w:rPr>
          <w:rFonts w:ascii="Times New Roman" w:hAnsi="Times New Roman"/>
          <w:color w:val="131313"/>
        </w:rPr>
        <w:t>limonen</w:t>
      </w:r>
      <w:proofErr w:type="spellEnd"/>
      <w:r w:rsidRPr="00412F18">
        <w:rPr>
          <w:rFonts w:ascii="Times New Roman" w:hAnsi="Times New Roman"/>
          <w:color w:val="131313"/>
        </w:rPr>
        <w:t xml:space="preserve"> och </w:t>
      </w:r>
      <w:proofErr w:type="spellStart"/>
      <w:r w:rsidRPr="00412F18">
        <w:rPr>
          <w:rFonts w:ascii="Times New Roman" w:hAnsi="Times New Roman"/>
          <w:color w:val="131313"/>
        </w:rPr>
        <w:t>nonanal</w:t>
      </w:r>
      <w:proofErr w:type="spellEnd"/>
      <w:r w:rsidRPr="00412F18">
        <w:rPr>
          <w:rFonts w:ascii="Times New Roman" w:hAnsi="Times New Roman"/>
          <w:color w:val="131313"/>
        </w:rPr>
        <w:t>) respons hos en antenn från en stinkflyhona och två ämnen (</w:t>
      </w:r>
      <w:proofErr w:type="spellStart"/>
      <w:r w:rsidRPr="00412F18">
        <w:rPr>
          <w:rFonts w:ascii="Times New Roman" w:hAnsi="Times New Roman"/>
          <w:color w:val="131313"/>
        </w:rPr>
        <w:t>benzaldehyd</w:t>
      </w:r>
      <w:proofErr w:type="spellEnd"/>
      <w:r w:rsidRPr="00412F18">
        <w:rPr>
          <w:rFonts w:ascii="Times New Roman" w:hAnsi="Times New Roman"/>
          <w:color w:val="131313"/>
        </w:rPr>
        <w:t xml:space="preserve"> och </w:t>
      </w:r>
      <w:proofErr w:type="spellStart"/>
      <w:r w:rsidRPr="00412F18">
        <w:rPr>
          <w:rFonts w:ascii="Times New Roman" w:hAnsi="Times New Roman"/>
          <w:color w:val="131313"/>
        </w:rPr>
        <w:t>limonen</w:t>
      </w:r>
      <w:proofErr w:type="spellEnd"/>
      <w:r w:rsidRPr="00412F18">
        <w:rPr>
          <w:rFonts w:ascii="Times New Roman" w:hAnsi="Times New Roman"/>
          <w:color w:val="131313"/>
        </w:rPr>
        <w:t xml:space="preserve">) gav respons hos en antenn från en hane. </w:t>
      </w:r>
    </w:p>
    <w:p w14:paraId="3FC5AE99" w14:textId="77777777" w:rsidR="00215B87" w:rsidRPr="00412F18" w:rsidRDefault="00215B87" w:rsidP="0012225D">
      <w:pPr>
        <w:widowControl w:val="0"/>
        <w:autoSpaceDE w:val="0"/>
        <w:autoSpaceDN w:val="0"/>
        <w:adjustRightInd w:val="0"/>
        <w:ind w:right="-94"/>
        <w:jc w:val="both"/>
        <w:rPr>
          <w:rFonts w:ascii="Times New Roman" w:hAnsi="Times New Roman"/>
          <w:color w:val="131313"/>
        </w:rPr>
      </w:pPr>
    </w:p>
    <w:p w14:paraId="1DC80152"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b/>
          <w:bCs/>
        </w:rPr>
        <w:t>Diskussion</w:t>
      </w:r>
    </w:p>
    <w:p w14:paraId="1CE7632F" w14:textId="77777777" w:rsidR="00215B87" w:rsidRPr="0039708F" w:rsidRDefault="00215B87" w:rsidP="0012225D">
      <w:pPr>
        <w:widowControl w:val="0"/>
        <w:autoSpaceDE w:val="0"/>
        <w:autoSpaceDN w:val="0"/>
        <w:adjustRightInd w:val="0"/>
        <w:ind w:right="-94"/>
        <w:jc w:val="both"/>
        <w:rPr>
          <w:rFonts w:ascii="Times New Roman" w:hAnsi="Times New Roman"/>
        </w:rPr>
      </w:pPr>
      <w:r w:rsidRPr="0039708F">
        <w:rPr>
          <w:rFonts w:ascii="Times New Roman" w:hAnsi="Times New Roman"/>
        </w:rPr>
        <w:t>Vi kan konstater</w:t>
      </w:r>
      <w:r w:rsidR="00991C17">
        <w:rPr>
          <w:rFonts w:ascii="Times New Roman" w:hAnsi="Times New Roman"/>
        </w:rPr>
        <w:t>ade</w:t>
      </w:r>
      <w:r w:rsidRPr="0039708F">
        <w:rPr>
          <w:rFonts w:ascii="Times New Roman" w:hAnsi="Times New Roman"/>
        </w:rPr>
        <w:t xml:space="preserve"> genom växthusförsöken att blommande solros har potential att användas som fångstväxt för stinkflyn och vid övervakning av andra skadedjur i gurka, särskilt trips och bladlöss. </w:t>
      </w:r>
      <w:r w:rsidR="004B296B" w:rsidRPr="0039708F">
        <w:rPr>
          <w:rFonts w:ascii="Times New Roman" w:hAnsi="Times New Roman"/>
        </w:rPr>
        <w:t>Vi konstaterades dock att de antal solrosor som odlarna idag av ekonomiska skäl kan acceptera är inte tillräckligt för att få en tillfredsställande effekt. Det går inte att utifrån våra resultat ange vilken nivå som skulle behövas för en god effekt.</w:t>
      </w:r>
    </w:p>
    <w:p w14:paraId="73D4C4FB" w14:textId="77777777" w:rsidR="004B296B" w:rsidRPr="0039708F" w:rsidRDefault="00215B87" w:rsidP="0012225D">
      <w:pPr>
        <w:widowControl w:val="0"/>
        <w:autoSpaceDE w:val="0"/>
        <w:autoSpaceDN w:val="0"/>
        <w:adjustRightInd w:val="0"/>
        <w:ind w:right="-94"/>
        <w:jc w:val="both"/>
        <w:rPr>
          <w:rFonts w:ascii="Times New Roman" w:hAnsi="Times New Roman"/>
        </w:rPr>
      </w:pPr>
      <w:r w:rsidRPr="0039708F">
        <w:rPr>
          <w:rFonts w:ascii="Times New Roman" w:hAnsi="Times New Roman"/>
        </w:rPr>
        <w:t xml:space="preserve">I </w:t>
      </w:r>
      <w:proofErr w:type="spellStart"/>
      <w:r w:rsidRPr="0039708F">
        <w:rPr>
          <w:rFonts w:ascii="Times New Roman" w:hAnsi="Times New Roman"/>
        </w:rPr>
        <w:t>olfaktometerförsöken</w:t>
      </w:r>
      <w:proofErr w:type="spellEnd"/>
      <w:r w:rsidRPr="0039708F">
        <w:rPr>
          <w:rFonts w:ascii="Times New Roman" w:hAnsi="Times New Roman"/>
        </w:rPr>
        <w:t xml:space="preserve"> visade även blommande lusern en potential</w:t>
      </w:r>
      <w:r w:rsidR="004B296B" w:rsidRPr="0039708F">
        <w:rPr>
          <w:rFonts w:ascii="Times New Roman" w:hAnsi="Times New Roman"/>
        </w:rPr>
        <w:t xml:space="preserve"> som fångstväxt</w:t>
      </w:r>
      <w:r w:rsidRPr="0039708F">
        <w:rPr>
          <w:rFonts w:ascii="Times New Roman" w:hAnsi="Times New Roman"/>
        </w:rPr>
        <w:t>, vilket också har utprövats i praktiken (</w:t>
      </w:r>
      <w:proofErr w:type="spellStart"/>
      <w:r w:rsidRPr="0039708F">
        <w:rPr>
          <w:rFonts w:ascii="Times New Roman" w:hAnsi="Times New Roman"/>
        </w:rPr>
        <w:t>Swezey</w:t>
      </w:r>
      <w:proofErr w:type="spellEnd"/>
      <w:r w:rsidRPr="0039708F">
        <w:rPr>
          <w:rFonts w:ascii="Times New Roman" w:hAnsi="Times New Roman"/>
        </w:rPr>
        <w:t xml:space="preserve"> </w:t>
      </w:r>
      <w:r w:rsidRPr="0039708F">
        <w:rPr>
          <w:rFonts w:ascii="Times New Roman" w:hAnsi="Times New Roman"/>
          <w:i/>
        </w:rPr>
        <w:t>et al.</w:t>
      </w:r>
      <w:r w:rsidRPr="0039708F">
        <w:rPr>
          <w:rFonts w:ascii="Times New Roman" w:hAnsi="Times New Roman"/>
        </w:rPr>
        <w:t xml:space="preserve"> 2007). Hanar och honor visade tydliga skillnader i preferenser i </w:t>
      </w:r>
      <w:proofErr w:type="spellStart"/>
      <w:r w:rsidRPr="0039708F">
        <w:rPr>
          <w:rFonts w:ascii="Times New Roman" w:hAnsi="Times New Roman"/>
        </w:rPr>
        <w:t>olfaktormeterförsöken</w:t>
      </w:r>
      <w:proofErr w:type="spellEnd"/>
      <w:r w:rsidRPr="0039708F">
        <w:rPr>
          <w:rFonts w:ascii="Times New Roman" w:hAnsi="Times New Roman"/>
        </w:rPr>
        <w:t xml:space="preserve">. Detta kan ha flera orsaker, men förmodligen spelar äggläggningsbeteende in. </w:t>
      </w:r>
    </w:p>
    <w:p w14:paraId="4495D941" w14:textId="77777777" w:rsidR="00215B87" w:rsidRPr="0039708F" w:rsidRDefault="00215B87" w:rsidP="0012225D">
      <w:pPr>
        <w:widowControl w:val="0"/>
        <w:autoSpaceDE w:val="0"/>
        <w:autoSpaceDN w:val="0"/>
        <w:adjustRightInd w:val="0"/>
        <w:ind w:right="-94"/>
        <w:jc w:val="both"/>
        <w:rPr>
          <w:rFonts w:ascii="Times New Roman" w:hAnsi="Times New Roman"/>
        </w:rPr>
      </w:pPr>
      <w:r w:rsidRPr="0039708F">
        <w:rPr>
          <w:rFonts w:ascii="Times New Roman" w:hAnsi="Times New Roman"/>
        </w:rPr>
        <w:t xml:space="preserve">Utveckling av attraherande fällor för massfångst i växthusen eventuellt även utanför är av intresses för odlarna. De är lättare att sköta och dödar de insamlade insekterna. </w:t>
      </w:r>
      <w:r w:rsidR="0039708F" w:rsidRPr="0039708F">
        <w:rPr>
          <w:rFonts w:ascii="Times New Roman" w:hAnsi="Times New Roman"/>
        </w:rPr>
        <w:t>De testade fenylacetaldehyd (PAA)-betade fällorna</w:t>
      </w:r>
      <w:r w:rsidR="0039708F">
        <w:rPr>
          <w:rFonts w:ascii="Times New Roman" w:hAnsi="Times New Roman"/>
        </w:rPr>
        <w:t xml:space="preserve"> från </w:t>
      </w:r>
      <w:r w:rsidR="0039708F" w:rsidRPr="0039708F">
        <w:rPr>
          <w:rFonts w:ascii="Times New Roman" w:hAnsi="Times New Roman"/>
        </w:rPr>
        <w:t>Ungern (</w:t>
      </w:r>
      <w:proofErr w:type="spellStart"/>
      <w:r w:rsidR="0039708F" w:rsidRPr="0039708F">
        <w:rPr>
          <w:rFonts w:ascii="Times New Roman" w:hAnsi="Times New Roman"/>
        </w:rPr>
        <w:t>Kozcor</w:t>
      </w:r>
      <w:proofErr w:type="spellEnd"/>
      <w:r w:rsidR="0039708F" w:rsidRPr="0039708F">
        <w:rPr>
          <w:rFonts w:ascii="Times New Roman" w:hAnsi="Times New Roman"/>
          <w:i/>
        </w:rPr>
        <w:t xml:space="preserve"> et al</w:t>
      </w:r>
      <w:r w:rsidR="0039708F" w:rsidRPr="0039708F">
        <w:rPr>
          <w:rFonts w:ascii="Times New Roman" w:hAnsi="Times New Roman"/>
        </w:rPr>
        <w:t xml:space="preserve">. 2012) </w:t>
      </w:r>
      <w:r w:rsidR="0039708F">
        <w:rPr>
          <w:rFonts w:ascii="Times New Roman" w:hAnsi="Times New Roman"/>
        </w:rPr>
        <w:t xml:space="preserve">fångade inte heller tillräckligt många stinkflyn </w:t>
      </w:r>
      <w:r w:rsidR="0039708F" w:rsidRPr="0039708F">
        <w:rPr>
          <w:rFonts w:ascii="Times New Roman" w:hAnsi="Times New Roman"/>
        </w:rPr>
        <w:t>för att undvika skador</w:t>
      </w:r>
      <w:r w:rsidR="0039708F">
        <w:rPr>
          <w:rFonts w:ascii="Times New Roman" w:hAnsi="Times New Roman"/>
        </w:rPr>
        <w:t xml:space="preserve"> på gurkplantorna vid placering i och utanför växthusen</w:t>
      </w:r>
      <w:r w:rsidR="0039708F" w:rsidRPr="0039708F">
        <w:rPr>
          <w:rFonts w:ascii="Times New Roman" w:hAnsi="Times New Roman"/>
        </w:rPr>
        <w:t xml:space="preserve">. Dessa kan i framtiden göras </w:t>
      </w:r>
      <w:r w:rsidR="002B0A33">
        <w:rPr>
          <w:rFonts w:ascii="Times New Roman" w:hAnsi="Times New Roman"/>
        </w:rPr>
        <w:t>mer attraktiva</w:t>
      </w:r>
      <w:r w:rsidR="0039708F" w:rsidRPr="0039708F">
        <w:rPr>
          <w:rFonts w:ascii="Times New Roman" w:hAnsi="Times New Roman"/>
        </w:rPr>
        <w:t xml:space="preserve"> genom att kombineras med attraherande ämnen från solros </w:t>
      </w:r>
      <w:r w:rsidR="0039708F">
        <w:rPr>
          <w:rFonts w:ascii="Times New Roman" w:hAnsi="Times New Roman"/>
        </w:rPr>
        <w:t>och</w:t>
      </w:r>
      <w:r w:rsidR="002B0A33">
        <w:rPr>
          <w:rFonts w:ascii="Times New Roman" w:hAnsi="Times New Roman"/>
        </w:rPr>
        <w:t>/</w:t>
      </w:r>
      <w:r w:rsidR="0039708F">
        <w:rPr>
          <w:rFonts w:ascii="Times New Roman" w:hAnsi="Times New Roman"/>
        </w:rPr>
        <w:t xml:space="preserve"> eller lusern </w:t>
      </w:r>
      <w:r w:rsidR="0039708F" w:rsidRPr="0039708F">
        <w:rPr>
          <w:rFonts w:ascii="Times New Roman" w:hAnsi="Times New Roman"/>
        </w:rPr>
        <w:t xml:space="preserve">som </w:t>
      </w:r>
      <w:r w:rsidR="002B0A33">
        <w:rPr>
          <w:rFonts w:ascii="Times New Roman" w:hAnsi="Times New Roman"/>
        </w:rPr>
        <w:t xml:space="preserve">i </w:t>
      </w:r>
      <w:r w:rsidR="0039708F">
        <w:rPr>
          <w:rFonts w:ascii="Times New Roman" w:hAnsi="Times New Roman"/>
        </w:rPr>
        <w:t xml:space="preserve">både </w:t>
      </w:r>
      <w:r w:rsidR="002B0A33">
        <w:rPr>
          <w:rFonts w:ascii="Times New Roman" w:hAnsi="Times New Roman"/>
        </w:rPr>
        <w:t>våra beteende</w:t>
      </w:r>
      <w:r w:rsidR="0039708F" w:rsidRPr="0039708F">
        <w:rPr>
          <w:rFonts w:ascii="Times New Roman" w:hAnsi="Times New Roman"/>
        </w:rPr>
        <w:t xml:space="preserve">försök i </w:t>
      </w:r>
      <w:proofErr w:type="spellStart"/>
      <w:r w:rsidR="0039708F" w:rsidRPr="0039708F">
        <w:rPr>
          <w:rFonts w:ascii="Times New Roman" w:hAnsi="Times New Roman"/>
        </w:rPr>
        <w:t>olfaktormetern</w:t>
      </w:r>
      <w:proofErr w:type="spellEnd"/>
      <w:r w:rsidR="0039708F" w:rsidRPr="0039708F">
        <w:rPr>
          <w:rFonts w:ascii="Times New Roman" w:hAnsi="Times New Roman"/>
        </w:rPr>
        <w:t xml:space="preserve"> </w:t>
      </w:r>
      <w:r w:rsidR="0039708F">
        <w:rPr>
          <w:rFonts w:ascii="Times New Roman" w:hAnsi="Times New Roman"/>
        </w:rPr>
        <w:t xml:space="preserve">och </w:t>
      </w:r>
      <w:r w:rsidR="002B0A33">
        <w:rPr>
          <w:rFonts w:ascii="Times New Roman" w:hAnsi="Times New Roman"/>
        </w:rPr>
        <w:t xml:space="preserve">i </w:t>
      </w:r>
      <w:r w:rsidR="0039708F">
        <w:rPr>
          <w:rFonts w:ascii="Times New Roman" w:hAnsi="Times New Roman"/>
        </w:rPr>
        <w:t xml:space="preserve">de </w:t>
      </w:r>
      <w:r w:rsidR="0039708F" w:rsidRPr="0039708F">
        <w:rPr>
          <w:rFonts w:ascii="Times New Roman" w:hAnsi="Times New Roman"/>
        </w:rPr>
        <w:t>elekt</w:t>
      </w:r>
      <w:r w:rsidR="002B0A33">
        <w:rPr>
          <w:rFonts w:ascii="Times New Roman" w:hAnsi="Times New Roman"/>
        </w:rPr>
        <w:t xml:space="preserve">rofysiologiska </w:t>
      </w:r>
      <w:proofErr w:type="gramStart"/>
      <w:r w:rsidR="002B0A33">
        <w:rPr>
          <w:rFonts w:ascii="Times New Roman" w:hAnsi="Times New Roman"/>
        </w:rPr>
        <w:t>studier</w:t>
      </w:r>
      <w:proofErr w:type="gramEnd"/>
      <w:r w:rsidR="002B0A33">
        <w:rPr>
          <w:rFonts w:ascii="Times New Roman" w:hAnsi="Times New Roman"/>
        </w:rPr>
        <w:t xml:space="preserve"> visat på lovande resultat. Framtida </w:t>
      </w:r>
      <w:proofErr w:type="spellStart"/>
      <w:r w:rsidR="002B0A33">
        <w:rPr>
          <w:rFonts w:ascii="Times New Roman" w:hAnsi="Times New Roman"/>
        </w:rPr>
        <w:t>forskingsarbete</w:t>
      </w:r>
      <w:proofErr w:type="spellEnd"/>
      <w:r w:rsidR="002B0A33">
        <w:rPr>
          <w:rFonts w:ascii="Times New Roman" w:hAnsi="Times New Roman"/>
        </w:rPr>
        <w:t xml:space="preserve"> kan </w:t>
      </w:r>
      <w:r w:rsidRPr="0039708F">
        <w:rPr>
          <w:rFonts w:ascii="Times New Roman" w:hAnsi="Times New Roman"/>
        </w:rPr>
        <w:t xml:space="preserve">med </w:t>
      </w:r>
      <w:r w:rsidR="00AD2FF3" w:rsidRPr="0039708F">
        <w:rPr>
          <w:rFonts w:ascii="Times New Roman" w:hAnsi="Times New Roman"/>
        </w:rPr>
        <w:t>d</w:t>
      </w:r>
      <w:r w:rsidRPr="0039708F">
        <w:rPr>
          <w:rFonts w:ascii="Times New Roman" w:hAnsi="Times New Roman"/>
        </w:rPr>
        <w:t>enna kunskap som bas utveckla effektivare fällor.</w:t>
      </w:r>
    </w:p>
    <w:p w14:paraId="43BC670F" w14:textId="77777777" w:rsidR="00666753" w:rsidRPr="0039708F" w:rsidRDefault="00215B87" w:rsidP="0012225D">
      <w:pPr>
        <w:widowControl w:val="0"/>
        <w:autoSpaceDE w:val="0"/>
        <w:autoSpaceDN w:val="0"/>
        <w:adjustRightInd w:val="0"/>
        <w:ind w:right="-94"/>
        <w:jc w:val="both"/>
        <w:rPr>
          <w:rFonts w:ascii="Times New Roman" w:hAnsi="Times New Roman"/>
        </w:rPr>
      </w:pPr>
      <w:r w:rsidRPr="0039708F">
        <w:rPr>
          <w:rFonts w:ascii="Times New Roman" w:hAnsi="Times New Roman"/>
          <w:i/>
          <w:iCs/>
        </w:rPr>
        <w:t xml:space="preserve">L. </w:t>
      </w:r>
      <w:proofErr w:type="spellStart"/>
      <w:r w:rsidRPr="0039708F">
        <w:rPr>
          <w:rFonts w:ascii="Times New Roman" w:hAnsi="Times New Roman"/>
          <w:i/>
          <w:iCs/>
        </w:rPr>
        <w:t>rugulipennis</w:t>
      </w:r>
      <w:proofErr w:type="spellEnd"/>
      <w:r w:rsidRPr="0039708F">
        <w:rPr>
          <w:rFonts w:ascii="Times New Roman" w:hAnsi="Times New Roman"/>
        </w:rPr>
        <w:t xml:space="preserve"> är mottaglig för infektion av </w:t>
      </w:r>
      <w:r w:rsidRPr="0039708F">
        <w:rPr>
          <w:rFonts w:ascii="Times New Roman" w:hAnsi="Times New Roman"/>
          <w:i/>
          <w:iCs/>
        </w:rPr>
        <w:t xml:space="preserve">B. </w:t>
      </w:r>
      <w:proofErr w:type="spellStart"/>
      <w:r w:rsidRPr="0039708F">
        <w:rPr>
          <w:rFonts w:ascii="Times New Roman" w:hAnsi="Times New Roman"/>
          <w:i/>
          <w:iCs/>
        </w:rPr>
        <w:t>bassiana</w:t>
      </w:r>
      <w:proofErr w:type="spellEnd"/>
      <w:r w:rsidRPr="0039708F">
        <w:rPr>
          <w:rFonts w:ascii="Times New Roman" w:hAnsi="Times New Roman"/>
        </w:rPr>
        <w:t xml:space="preserve">, men effekten är långsamverkande och att större grad av mortalitet uppnås först efter c:a en vecka är inte acceptabelt för odlarna. I integrerat växtskydd kan dock </w:t>
      </w:r>
      <w:proofErr w:type="spellStart"/>
      <w:r w:rsidRPr="0039708F">
        <w:rPr>
          <w:rFonts w:ascii="Times New Roman" w:hAnsi="Times New Roman"/>
        </w:rPr>
        <w:t>svamppatogener</w:t>
      </w:r>
      <w:proofErr w:type="spellEnd"/>
      <w:r w:rsidRPr="0039708F">
        <w:rPr>
          <w:rFonts w:ascii="Times New Roman" w:hAnsi="Times New Roman"/>
        </w:rPr>
        <w:t xml:space="preserve"> utgöra ett värdefullt komplement till andra </w:t>
      </w:r>
      <w:r w:rsidRPr="0039708F">
        <w:rPr>
          <w:rFonts w:ascii="Times New Roman" w:hAnsi="Times New Roman"/>
        </w:rPr>
        <w:lastRenderedPageBreak/>
        <w:t>åtgärder (Jacobson 2002).</w:t>
      </w:r>
      <w:r w:rsidR="0096404A">
        <w:rPr>
          <w:rFonts w:ascii="Times New Roman" w:hAnsi="Times New Roman"/>
        </w:rPr>
        <w:t xml:space="preserve"> </w:t>
      </w:r>
      <w:r w:rsidR="00666753" w:rsidRPr="00412F18">
        <w:rPr>
          <w:rFonts w:ascii="Times New Roman" w:hAnsi="Times New Roman"/>
        </w:rPr>
        <w:t>Handplockning av stinkflyn har visat sig vara en mycket verksam bekämpningsmetod. Av kostnadsskäl är den dock sannolikt endast lämpad för ekologisk odling</w:t>
      </w:r>
      <w:r w:rsidR="00666753">
        <w:rPr>
          <w:rFonts w:ascii="Times New Roman" w:hAnsi="Times New Roman"/>
        </w:rPr>
        <w:t>.</w:t>
      </w:r>
    </w:p>
    <w:p w14:paraId="2DCA7920" w14:textId="77777777" w:rsidR="00215B87" w:rsidRPr="0039708F" w:rsidRDefault="00215B87" w:rsidP="0012225D">
      <w:pPr>
        <w:widowControl w:val="0"/>
        <w:autoSpaceDE w:val="0"/>
        <w:autoSpaceDN w:val="0"/>
        <w:adjustRightInd w:val="0"/>
        <w:ind w:right="-94"/>
        <w:jc w:val="both"/>
        <w:rPr>
          <w:rFonts w:ascii="Times New Roman" w:hAnsi="Times New Roman"/>
        </w:rPr>
      </w:pPr>
    </w:p>
    <w:p w14:paraId="4B958FD3" w14:textId="77777777" w:rsidR="00215B87" w:rsidRPr="0039708F" w:rsidRDefault="00215B87" w:rsidP="0012225D">
      <w:pPr>
        <w:widowControl w:val="0"/>
        <w:autoSpaceDE w:val="0"/>
        <w:autoSpaceDN w:val="0"/>
        <w:adjustRightInd w:val="0"/>
        <w:ind w:right="-94"/>
        <w:jc w:val="both"/>
        <w:rPr>
          <w:rFonts w:ascii="Times New Roman" w:hAnsi="Times New Roman"/>
          <w:b/>
          <w:bCs/>
        </w:rPr>
      </w:pPr>
      <w:r w:rsidRPr="0039708F">
        <w:rPr>
          <w:rFonts w:ascii="Times New Roman" w:hAnsi="Times New Roman"/>
          <w:b/>
          <w:bCs/>
        </w:rPr>
        <w:t>Slutsatser</w:t>
      </w:r>
    </w:p>
    <w:p w14:paraId="43BB6B44" w14:textId="77777777" w:rsidR="00215B87" w:rsidRPr="00412F18" w:rsidRDefault="00215B87" w:rsidP="0012225D">
      <w:pPr>
        <w:widowControl w:val="0"/>
        <w:numPr>
          <w:ilvl w:val="0"/>
          <w:numId w:val="2"/>
        </w:numPr>
        <w:tabs>
          <w:tab w:val="left" w:pos="426"/>
        </w:tabs>
        <w:autoSpaceDE w:val="0"/>
        <w:autoSpaceDN w:val="0"/>
        <w:adjustRightInd w:val="0"/>
        <w:ind w:right="-94"/>
        <w:jc w:val="both"/>
        <w:rPr>
          <w:rFonts w:ascii="Times New Roman" w:hAnsi="Times New Roman"/>
        </w:rPr>
      </w:pPr>
      <w:r w:rsidRPr="00412F18">
        <w:rPr>
          <w:rFonts w:ascii="Times New Roman" w:hAnsi="Times New Roman"/>
        </w:rPr>
        <w:t>Detta projekt</w:t>
      </w:r>
      <w:r w:rsidR="00AD61BD">
        <w:rPr>
          <w:rFonts w:ascii="Times New Roman" w:hAnsi="Times New Roman"/>
        </w:rPr>
        <w:t>, med målet att,</w:t>
      </w:r>
      <w:r w:rsidRPr="00412F18">
        <w:rPr>
          <w:rFonts w:ascii="Times New Roman" w:hAnsi="Times New Roman"/>
        </w:rPr>
        <w:t xml:space="preserve"> utveckla integrerade bekämpningsstrategier för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xml:space="preserve"> i växthusgurka har utförts som deltagardriven forskning under 2011-2013. Olika växtskyddsåtgärder har provats i gurkodlingar och kompletterats med beteendestudier i laboratoriemiljö. </w:t>
      </w:r>
    </w:p>
    <w:p w14:paraId="080EF2D6" w14:textId="77777777" w:rsidR="003E69D0" w:rsidRPr="00412F18" w:rsidRDefault="003E69D0" w:rsidP="0012225D">
      <w:pPr>
        <w:widowControl w:val="0"/>
        <w:numPr>
          <w:ilvl w:val="0"/>
          <w:numId w:val="2"/>
        </w:numPr>
        <w:tabs>
          <w:tab w:val="left" w:pos="426"/>
        </w:tabs>
        <w:autoSpaceDE w:val="0"/>
        <w:autoSpaceDN w:val="0"/>
        <w:adjustRightInd w:val="0"/>
        <w:ind w:right="-94"/>
        <w:jc w:val="both"/>
        <w:rPr>
          <w:rFonts w:ascii="Times New Roman" w:hAnsi="Times New Roman"/>
        </w:rPr>
      </w:pPr>
      <w:r w:rsidRPr="00412F18">
        <w:rPr>
          <w:rFonts w:ascii="Times New Roman" w:hAnsi="Times New Roman"/>
        </w:rPr>
        <w:t>Samtliga deltagare upplevde sin medverkan som meningsfull och anser att det gett ny och användbar kunskap. Gruppen menar att arbetssättet ökar möjligheterna att den forskning som genomförs blir relevant, resurseffektiv och ger snabba svar.</w:t>
      </w:r>
    </w:p>
    <w:p w14:paraId="4086BB22" w14:textId="77777777" w:rsidR="00215B87" w:rsidRPr="00412F18" w:rsidRDefault="00215B87" w:rsidP="0012225D">
      <w:pPr>
        <w:widowControl w:val="0"/>
        <w:numPr>
          <w:ilvl w:val="0"/>
          <w:numId w:val="2"/>
        </w:numPr>
        <w:autoSpaceDE w:val="0"/>
        <w:autoSpaceDN w:val="0"/>
        <w:adjustRightInd w:val="0"/>
        <w:ind w:right="-94"/>
        <w:jc w:val="both"/>
        <w:rPr>
          <w:rFonts w:ascii="Times New Roman" w:hAnsi="Times New Roman"/>
        </w:rPr>
      </w:pPr>
      <w:r w:rsidRPr="00412F18">
        <w:rPr>
          <w:rFonts w:ascii="Times New Roman" w:hAnsi="Times New Roman"/>
        </w:rPr>
        <w:t>Solros som fångstplanta attraherade fler stinkflyn än gurkplantorna, men antalet</w:t>
      </w:r>
      <w:r w:rsidR="00F13612" w:rsidRPr="00412F18">
        <w:rPr>
          <w:rFonts w:ascii="Times New Roman" w:hAnsi="Times New Roman"/>
        </w:rPr>
        <w:t xml:space="preserve"> solrosplantor i </w:t>
      </w:r>
      <w:r w:rsidR="00AD2FF3" w:rsidRPr="00412F18">
        <w:rPr>
          <w:rFonts w:ascii="Times New Roman" w:hAnsi="Times New Roman"/>
        </w:rPr>
        <w:t>odling</w:t>
      </w:r>
      <w:r w:rsidR="00F13612" w:rsidRPr="00412F18">
        <w:rPr>
          <w:rFonts w:ascii="Times New Roman" w:hAnsi="Times New Roman"/>
        </w:rPr>
        <w:t>arna</w:t>
      </w:r>
      <w:r w:rsidR="00AD2FF3" w:rsidRPr="00412F18">
        <w:rPr>
          <w:rFonts w:ascii="Times New Roman" w:hAnsi="Times New Roman"/>
        </w:rPr>
        <w:t xml:space="preserve"> var inte tillräckligt och måste</w:t>
      </w:r>
      <w:r w:rsidRPr="00412F18">
        <w:rPr>
          <w:rFonts w:ascii="Times New Roman" w:hAnsi="Times New Roman"/>
        </w:rPr>
        <w:t xml:space="preserve"> vara begränsat av praktiska skäl. Det går inte att utifrån våra resultat ange vilken nivå som skulle behövas för god effekt.</w:t>
      </w:r>
    </w:p>
    <w:p w14:paraId="0BC5D475" w14:textId="77777777" w:rsidR="003E69D0" w:rsidRPr="00412F18" w:rsidRDefault="003E69D0" w:rsidP="0012225D">
      <w:pPr>
        <w:widowControl w:val="0"/>
        <w:numPr>
          <w:ilvl w:val="0"/>
          <w:numId w:val="2"/>
        </w:numPr>
        <w:autoSpaceDE w:val="0"/>
        <w:autoSpaceDN w:val="0"/>
        <w:adjustRightInd w:val="0"/>
        <w:ind w:right="-94"/>
        <w:jc w:val="both"/>
        <w:rPr>
          <w:rFonts w:ascii="Times New Roman" w:hAnsi="Times New Roman"/>
        </w:rPr>
      </w:pPr>
      <w:r w:rsidRPr="00412F18">
        <w:rPr>
          <w:rFonts w:ascii="Times New Roman" w:hAnsi="Times New Roman"/>
        </w:rPr>
        <w:t xml:space="preserve">Biologisk bekämpning med </w:t>
      </w:r>
      <w:proofErr w:type="spellStart"/>
      <w:r w:rsidRPr="00412F18">
        <w:rPr>
          <w:rFonts w:ascii="Times New Roman" w:hAnsi="Times New Roman"/>
        </w:rPr>
        <w:t>BotaniGard</w:t>
      </w:r>
      <w:proofErr w:type="spellEnd"/>
      <w:r w:rsidRPr="00412F18">
        <w:rPr>
          <w:rFonts w:ascii="Times New Roman" w:hAnsi="Times New Roman"/>
        </w:rPr>
        <w:t xml:space="preserve"> var effektivt men det tog för lång tid för de vuxna stinkflyna att dö. Därför gick vi inte vidare med att undersöka möjligheten att sprida preparatet med hjälp av bin. </w:t>
      </w:r>
    </w:p>
    <w:p w14:paraId="3F743C75" w14:textId="77777777" w:rsidR="00215B87" w:rsidRPr="00412F18" w:rsidRDefault="00215B87" w:rsidP="0012225D">
      <w:pPr>
        <w:widowControl w:val="0"/>
        <w:numPr>
          <w:ilvl w:val="0"/>
          <w:numId w:val="2"/>
        </w:numPr>
        <w:autoSpaceDE w:val="0"/>
        <w:autoSpaceDN w:val="0"/>
        <w:adjustRightInd w:val="0"/>
        <w:ind w:right="-94"/>
        <w:jc w:val="both"/>
        <w:rPr>
          <w:rFonts w:ascii="Times New Roman" w:hAnsi="Times New Roman"/>
        </w:rPr>
      </w:pPr>
      <w:r w:rsidRPr="00412F18">
        <w:rPr>
          <w:rFonts w:ascii="Times New Roman" w:hAnsi="Times New Roman"/>
        </w:rPr>
        <w:t>Fällor med fenylacetaldehyd (PAA) fångade stinkflyhonor i och utanför växthusen, men inte i tillräcklig omfattning för att undvika skador på plantorna.</w:t>
      </w:r>
    </w:p>
    <w:p w14:paraId="694037EE" w14:textId="77777777" w:rsidR="00215B87" w:rsidRPr="00412F18" w:rsidRDefault="00215B87" w:rsidP="0012225D">
      <w:pPr>
        <w:widowControl w:val="0"/>
        <w:numPr>
          <w:ilvl w:val="0"/>
          <w:numId w:val="2"/>
        </w:numPr>
        <w:autoSpaceDE w:val="0"/>
        <w:autoSpaceDN w:val="0"/>
        <w:adjustRightInd w:val="0"/>
        <w:ind w:right="-94"/>
        <w:jc w:val="both"/>
        <w:rPr>
          <w:rFonts w:ascii="Times New Roman" w:hAnsi="Times New Roman"/>
        </w:rPr>
      </w:pPr>
      <w:r w:rsidRPr="00412F18">
        <w:rPr>
          <w:rFonts w:ascii="Times New Roman" w:hAnsi="Times New Roman"/>
        </w:rPr>
        <w:t xml:space="preserve">Att kombinera PAA-bete med andra attraherande ämnen skulle kunna öka effektiviteten vad gäller fångst av honor. Aktiva ämnen i solros och lusern, som gett respons hos </w:t>
      </w:r>
      <w:r w:rsidRPr="00412F18">
        <w:rPr>
          <w:rFonts w:ascii="Times New Roman" w:hAnsi="Times New Roman"/>
          <w:i/>
          <w:iCs/>
        </w:rPr>
        <w:t xml:space="preserve">L. </w:t>
      </w:r>
      <w:proofErr w:type="spellStart"/>
      <w:r w:rsidRPr="00412F18">
        <w:rPr>
          <w:rFonts w:ascii="Times New Roman" w:hAnsi="Times New Roman"/>
          <w:i/>
          <w:iCs/>
        </w:rPr>
        <w:t>rugulipennis</w:t>
      </w:r>
      <w:proofErr w:type="spellEnd"/>
      <w:r w:rsidRPr="00412F18">
        <w:rPr>
          <w:rFonts w:ascii="Times New Roman" w:hAnsi="Times New Roman"/>
        </w:rPr>
        <w:t>, är tä</w:t>
      </w:r>
      <w:r w:rsidR="002B0A33">
        <w:rPr>
          <w:rFonts w:ascii="Times New Roman" w:hAnsi="Times New Roman"/>
        </w:rPr>
        <w:t xml:space="preserve">nkbara kandidater för ändamålet. Framtida forskningsarbete får använda denna kunskap som bas för att utveckla </w:t>
      </w:r>
      <w:r w:rsidR="00DD2B98" w:rsidRPr="00412F18">
        <w:rPr>
          <w:rFonts w:ascii="Times New Roman" w:hAnsi="Times New Roman"/>
        </w:rPr>
        <w:t>sådana fällor.</w:t>
      </w:r>
    </w:p>
    <w:p w14:paraId="5FAEA716" w14:textId="77777777" w:rsidR="00215B87" w:rsidRPr="00412F18" w:rsidRDefault="00215B87" w:rsidP="0012225D">
      <w:pPr>
        <w:widowControl w:val="0"/>
        <w:numPr>
          <w:ilvl w:val="0"/>
          <w:numId w:val="2"/>
        </w:numPr>
        <w:autoSpaceDE w:val="0"/>
        <w:autoSpaceDN w:val="0"/>
        <w:adjustRightInd w:val="0"/>
        <w:ind w:right="-94"/>
        <w:jc w:val="both"/>
        <w:rPr>
          <w:rFonts w:ascii="Times New Roman" w:hAnsi="Times New Roman"/>
        </w:rPr>
      </w:pPr>
      <w:r w:rsidRPr="00412F18">
        <w:rPr>
          <w:rFonts w:ascii="Times New Roman" w:hAnsi="Times New Roman"/>
        </w:rPr>
        <w:t>Klisterfällor, solros (fångstplantor) och PAA-betade fällor har visat sig användbara för övervakning av andra skadedjur i växthusgurka, som trips, bladlöss, mjöllöss och sorgmyggor.</w:t>
      </w:r>
    </w:p>
    <w:p w14:paraId="4A4CD9F9" w14:textId="77777777" w:rsidR="00215B87" w:rsidRPr="00412F18" w:rsidRDefault="00215B87" w:rsidP="0012225D">
      <w:pPr>
        <w:widowControl w:val="0"/>
        <w:numPr>
          <w:ilvl w:val="0"/>
          <w:numId w:val="2"/>
        </w:numPr>
        <w:autoSpaceDE w:val="0"/>
        <w:autoSpaceDN w:val="0"/>
        <w:adjustRightInd w:val="0"/>
        <w:ind w:right="-94"/>
        <w:jc w:val="both"/>
        <w:rPr>
          <w:rFonts w:ascii="Times New Roman" w:hAnsi="Times New Roman"/>
        </w:rPr>
      </w:pPr>
      <w:r w:rsidRPr="00412F18">
        <w:rPr>
          <w:rFonts w:ascii="Times New Roman" w:hAnsi="Times New Roman"/>
        </w:rPr>
        <w:t>Handplockning av stinkflyn har visat sig vara en mycket verksam bekämpningsmetod. Av kostnadsskäl är den dock sannolikt endast lämpad för ekologisk odling.</w:t>
      </w:r>
    </w:p>
    <w:p w14:paraId="0152FD47" w14:textId="77777777" w:rsidR="00666753" w:rsidRDefault="00666753" w:rsidP="0012225D">
      <w:pPr>
        <w:widowControl w:val="0"/>
        <w:tabs>
          <w:tab w:val="left" w:pos="7420"/>
        </w:tabs>
        <w:autoSpaceDE w:val="0"/>
        <w:autoSpaceDN w:val="0"/>
        <w:adjustRightInd w:val="0"/>
        <w:ind w:right="-94"/>
        <w:jc w:val="both"/>
        <w:rPr>
          <w:rFonts w:ascii="Times New Roman" w:hAnsi="Times New Roman"/>
          <w:b/>
          <w:bCs/>
          <w:lang w:val="en-US"/>
        </w:rPr>
      </w:pPr>
    </w:p>
    <w:p w14:paraId="5B76B7F4" w14:textId="376A028C" w:rsidR="00C4482F" w:rsidRDefault="00C4482F" w:rsidP="0012225D">
      <w:pPr>
        <w:widowControl w:val="0"/>
        <w:autoSpaceDE w:val="0"/>
        <w:autoSpaceDN w:val="0"/>
        <w:adjustRightInd w:val="0"/>
        <w:ind w:left="720" w:right="-94" w:hanging="720"/>
        <w:jc w:val="both"/>
        <w:rPr>
          <w:rFonts w:ascii="Times New Roman" w:hAnsi="Times New Roman"/>
          <w:b/>
          <w:bCs/>
          <w:lang w:val="en-US"/>
        </w:rPr>
      </w:pPr>
      <w:proofErr w:type="spellStart"/>
      <w:r>
        <w:rPr>
          <w:rFonts w:ascii="Times New Roman" w:hAnsi="Times New Roman"/>
          <w:b/>
          <w:bCs/>
          <w:lang w:val="en-US"/>
        </w:rPr>
        <w:t>Litteratur</w:t>
      </w:r>
      <w:proofErr w:type="spellEnd"/>
    </w:p>
    <w:p w14:paraId="7AC0F07F" w14:textId="747BFAC2"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r w:rsidRPr="00412F18">
        <w:rPr>
          <w:rFonts w:ascii="Times New Roman" w:hAnsi="Times New Roman"/>
          <w:b/>
          <w:bCs/>
          <w:lang w:val="en-US"/>
        </w:rPr>
        <w:t xml:space="preserve">Cross, J. V., P. J. </w:t>
      </w:r>
      <w:proofErr w:type="spellStart"/>
      <w:r w:rsidRPr="00412F18">
        <w:rPr>
          <w:rFonts w:ascii="Times New Roman" w:hAnsi="Times New Roman"/>
          <w:b/>
          <w:bCs/>
          <w:lang w:val="en-US"/>
        </w:rPr>
        <w:t>Innocenzi</w:t>
      </w:r>
      <w:proofErr w:type="spellEnd"/>
      <w:r w:rsidRPr="00412F18">
        <w:rPr>
          <w:rFonts w:ascii="Times New Roman" w:hAnsi="Times New Roman"/>
          <w:b/>
          <w:bCs/>
          <w:lang w:val="en-US"/>
        </w:rPr>
        <w:t>, D. R. Hall, and M. T. Fountain. 2007.</w:t>
      </w:r>
      <w:r w:rsidRPr="00412F18">
        <w:rPr>
          <w:rFonts w:ascii="Times New Roman" w:hAnsi="Times New Roman"/>
          <w:lang w:val="en-US"/>
        </w:rPr>
        <w:t xml:space="preserve"> Sex pheromone of the European tarnished plant bug</w:t>
      </w:r>
      <w:r w:rsidRPr="00412F18">
        <w:rPr>
          <w:rFonts w:ascii="Times New Roman" w:hAnsi="Times New Roman"/>
          <w:i/>
          <w:iCs/>
          <w:lang w:val="en-US"/>
        </w:rPr>
        <w:t xml:space="preserve"> </w:t>
      </w:r>
      <w:proofErr w:type="spellStart"/>
      <w:r w:rsidRPr="00412F18">
        <w:rPr>
          <w:rFonts w:ascii="Times New Roman" w:hAnsi="Times New Roman"/>
          <w:i/>
          <w:iCs/>
          <w:lang w:val="en-US"/>
        </w:rPr>
        <w:t>Lygus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rugulipennis</w:t>
      </w:r>
      <w:proofErr w:type="spellEnd"/>
      <w:r w:rsidRPr="00412F18">
        <w:rPr>
          <w:rFonts w:ascii="Times New Roman" w:hAnsi="Times New Roman"/>
          <w:lang w:val="en-US"/>
        </w:rPr>
        <w:t xml:space="preserve">. </w:t>
      </w:r>
      <w:proofErr w:type="gramStart"/>
      <w:r w:rsidRPr="00412F18">
        <w:rPr>
          <w:rFonts w:ascii="Times New Roman" w:hAnsi="Times New Roman"/>
          <w:lang w:val="en-US"/>
        </w:rPr>
        <w:t xml:space="preserve">Second International </w:t>
      </w:r>
      <w:proofErr w:type="spellStart"/>
      <w:r w:rsidRPr="00412F18">
        <w:rPr>
          <w:rFonts w:ascii="Times New Roman" w:hAnsi="Times New Roman"/>
          <w:lang w:val="en-US"/>
        </w:rPr>
        <w:t>Lygus</w:t>
      </w:r>
      <w:proofErr w:type="spellEnd"/>
      <w:r w:rsidRPr="00412F18">
        <w:rPr>
          <w:rFonts w:ascii="Times New Roman" w:hAnsi="Times New Roman"/>
          <w:lang w:val="en-US"/>
        </w:rPr>
        <w:t xml:space="preserve"> Bug </w:t>
      </w:r>
      <w:proofErr w:type="spellStart"/>
      <w:r w:rsidRPr="00412F18">
        <w:rPr>
          <w:rFonts w:ascii="Times New Roman" w:hAnsi="Times New Roman"/>
          <w:lang w:val="en-US"/>
        </w:rPr>
        <w:t>Sympoaium</w:t>
      </w:r>
      <w:proofErr w:type="spellEnd"/>
      <w:r w:rsidRPr="00412F18">
        <w:rPr>
          <w:rFonts w:ascii="Times New Roman" w:hAnsi="Times New Roman"/>
          <w:lang w:val="en-US"/>
        </w:rPr>
        <w:t>.</w:t>
      </w:r>
      <w:proofErr w:type="gramEnd"/>
      <w:r w:rsidRPr="00412F18">
        <w:rPr>
          <w:rFonts w:ascii="Times New Roman" w:hAnsi="Times New Roman"/>
          <w:lang w:val="en-US"/>
        </w:rPr>
        <w:t xml:space="preserve"> </w:t>
      </w:r>
      <w:proofErr w:type="spellStart"/>
      <w:proofErr w:type="gramStart"/>
      <w:r w:rsidRPr="00412F18">
        <w:rPr>
          <w:rFonts w:ascii="Times New Roman" w:hAnsi="Times New Roman"/>
          <w:lang w:val="en-US"/>
        </w:rPr>
        <w:t>Asilomar</w:t>
      </w:r>
      <w:proofErr w:type="spellEnd"/>
      <w:r w:rsidRPr="00412F18">
        <w:rPr>
          <w:rFonts w:ascii="Times New Roman" w:hAnsi="Times New Roman"/>
          <w:lang w:val="en-US"/>
        </w:rPr>
        <w:t xml:space="preserve"> Conference Grounds Pacific Grove California.</w:t>
      </w:r>
      <w:proofErr w:type="gramEnd"/>
      <w:r w:rsidRPr="00412F18">
        <w:rPr>
          <w:rFonts w:ascii="Times New Roman" w:hAnsi="Times New Roman"/>
          <w:lang w:val="en-US"/>
        </w:rPr>
        <w:t xml:space="preserve"> April 15-19, 2007.</w:t>
      </w:r>
    </w:p>
    <w:p w14:paraId="56D72E13" w14:textId="77777777"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proofErr w:type="spellStart"/>
      <w:r w:rsidRPr="00412F18">
        <w:rPr>
          <w:rFonts w:ascii="Times New Roman" w:hAnsi="Times New Roman"/>
          <w:b/>
          <w:bCs/>
          <w:lang w:val="en-US"/>
        </w:rPr>
        <w:t>Frati</w:t>
      </w:r>
      <w:proofErr w:type="spellEnd"/>
      <w:r w:rsidRPr="00412F18">
        <w:rPr>
          <w:rFonts w:ascii="Times New Roman" w:hAnsi="Times New Roman"/>
          <w:b/>
          <w:bCs/>
          <w:lang w:val="en-US"/>
        </w:rPr>
        <w:t>, F., G. Salerno, E. Conti, and F. Bin. 2008.</w:t>
      </w:r>
      <w:r w:rsidRPr="00412F18">
        <w:rPr>
          <w:rFonts w:ascii="Times New Roman" w:hAnsi="Times New Roman"/>
          <w:lang w:val="en-US"/>
        </w:rPr>
        <w:t xml:space="preserve"> Role of the plant-conspecific complex in host location and intra-specific communication of </w:t>
      </w:r>
      <w:proofErr w:type="spellStart"/>
      <w:r w:rsidRPr="00412F18">
        <w:rPr>
          <w:rFonts w:ascii="Times New Roman" w:hAnsi="Times New Roman"/>
          <w:i/>
          <w:iCs/>
          <w:lang w:val="en-US"/>
        </w:rPr>
        <w:t>Lygus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rugulipennis</w:t>
      </w:r>
      <w:proofErr w:type="spellEnd"/>
      <w:r w:rsidRPr="00412F18">
        <w:rPr>
          <w:rFonts w:ascii="Times New Roman" w:hAnsi="Times New Roman"/>
          <w:lang w:val="en-US"/>
        </w:rPr>
        <w:t>. Physiological Entomology 33: 129-137.</w:t>
      </w:r>
    </w:p>
    <w:p w14:paraId="180F6526" w14:textId="77777777"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proofErr w:type="spellStart"/>
      <w:r w:rsidRPr="00412F18">
        <w:rPr>
          <w:rFonts w:ascii="Times New Roman" w:hAnsi="Times New Roman"/>
          <w:b/>
          <w:bCs/>
          <w:lang w:val="en-US"/>
        </w:rPr>
        <w:t>Frati</w:t>
      </w:r>
      <w:proofErr w:type="spellEnd"/>
      <w:r w:rsidRPr="00412F18">
        <w:rPr>
          <w:rFonts w:ascii="Times New Roman" w:hAnsi="Times New Roman"/>
          <w:b/>
          <w:bCs/>
          <w:lang w:val="en-US"/>
        </w:rPr>
        <w:t xml:space="preserve">, F., K. Chamberlain, M. </w:t>
      </w:r>
      <w:proofErr w:type="spellStart"/>
      <w:r w:rsidRPr="00412F18">
        <w:rPr>
          <w:rFonts w:ascii="Times New Roman" w:hAnsi="Times New Roman"/>
          <w:b/>
          <w:bCs/>
          <w:lang w:val="en-US"/>
        </w:rPr>
        <w:t>Birkett</w:t>
      </w:r>
      <w:proofErr w:type="spellEnd"/>
      <w:r w:rsidRPr="00412F18">
        <w:rPr>
          <w:rFonts w:ascii="Times New Roman" w:hAnsi="Times New Roman"/>
          <w:b/>
          <w:bCs/>
          <w:lang w:val="en-US"/>
        </w:rPr>
        <w:t xml:space="preserve">, S. </w:t>
      </w:r>
      <w:proofErr w:type="spellStart"/>
      <w:r w:rsidRPr="00412F18">
        <w:rPr>
          <w:rFonts w:ascii="Times New Roman" w:hAnsi="Times New Roman"/>
          <w:b/>
          <w:bCs/>
          <w:lang w:val="en-US"/>
        </w:rPr>
        <w:t>Dufour</w:t>
      </w:r>
      <w:proofErr w:type="spellEnd"/>
      <w:r w:rsidRPr="00412F18">
        <w:rPr>
          <w:rFonts w:ascii="Times New Roman" w:hAnsi="Times New Roman"/>
          <w:b/>
          <w:bCs/>
          <w:lang w:val="en-US"/>
        </w:rPr>
        <w:t xml:space="preserve">, P. </w:t>
      </w:r>
      <w:proofErr w:type="spellStart"/>
      <w:r w:rsidRPr="00412F18">
        <w:rPr>
          <w:rFonts w:ascii="Times New Roman" w:hAnsi="Times New Roman"/>
          <w:b/>
          <w:bCs/>
          <w:lang w:val="en-US"/>
        </w:rPr>
        <w:t>Mayon</w:t>
      </w:r>
      <w:proofErr w:type="spellEnd"/>
      <w:r w:rsidRPr="00412F18">
        <w:rPr>
          <w:rFonts w:ascii="Times New Roman" w:hAnsi="Times New Roman"/>
          <w:b/>
          <w:bCs/>
          <w:lang w:val="en-US"/>
        </w:rPr>
        <w:t xml:space="preserve">, C. Woodcock, L. </w:t>
      </w:r>
      <w:proofErr w:type="spellStart"/>
      <w:r w:rsidRPr="00412F18">
        <w:rPr>
          <w:rFonts w:ascii="Times New Roman" w:hAnsi="Times New Roman"/>
          <w:b/>
          <w:bCs/>
          <w:lang w:val="en-US"/>
        </w:rPr>
        <w:t>Wadhams</w:t>
      </w:r>
      <w:proofErr w:type="spellEnd"/>
      <w:r w:rsidRPr="00412F18">
        <w:rPr>
          <w:rFonts w:ascii="Times New Roman" w:hAnsi="Times New Roman"/>
          <w:b/>
          <w:bCs/>
          <w:lang w:val="en-US"/>
        </w:rPr>
        <w:t>, J. Pickett, G. Salerno, E. Conti, and F. Bin. 2009.</w:t>
      </w:r>
      <w:r w:rsidRPr="00412F18">
        <w:rPr>
          <w:rFonts w:ascii="Times New Roman" w:hAnsi="Times New Roman"/>
          <w:lang w:val="en-US"/>
        </w:rPr>
        <w:t xml:space="preserve"> </w:t>
      </w:r>
      <w:proofErr w:type="spellStart"/>
      <w:r w:rsidRPr="00412F18">
        <w:rPr>
          <w:rFonts w:ascii="Times New Roman" w:hAnsi="Times New Roman"/>
          <w:i/>
          <w:iCs/>
          <w:lang w:val="en-US"/>
        </w:rPr>
        <w:t>Vicia</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faba</w:t>
      </w:r>
      <w:r w:rsidRPr="00412F18">
        <w:rPr>
          <w:rFonts w:ascii="Times New Roman" w:hAnsi="Times New Roman"/>
          <w:lang w:val="en-US"/>
        </w:rPr>
        <w:t>-</w:t>
      </w:r>
      <w:r w:rsidRPr="00412F18">
        <w:rPr>
          <w:rFonts w:ascii="Times New Roman" w:hAnsi="Times New Roman"/>
          <w:i/>
          <w:iCs/>
          <w:lang w:val="en-US"/>
        </w:rPr>
        <w:t>Lygus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rugulipennis</w:t>
      </w:r>
      <w:proofErr w:type="spellEnd"/>
      <w:r w:rsidRPr="00412F18">
        <w:rPr>
          <w:rFonts w:ascii="Times New Roman" w:hAnsi="Times New Roman"/>
          <w:lang w:val="en-US"/>
        </w:rPr>
        <w:t xml:space="preserve"> Interactions: Induced plant volatiles and sex pheromone enhancement. Journal of Chemical Ecology 35: 201-208.</w:t>
      </w:r>
    </w:p>
    <w:p w14:paraId="21A818E8" w14:textId="77777777"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r w:rsidRPr="00412F18">
        <w:rPr>
          <w:rFonts w:ascii="Times New Roman" w:hAnsi="Times New Roman"/>
          <w:b/>
          <w:bCs/>
          <w:lang w:val="en-US"/>
        </w:rPr>
        <w:t>Godfrey, L. D., and T. F. Leigh. 1994.</w:t>
      </w:r>
      <w:r w:rsidRPr="00412F18">
        <w:rPr>
          <w:rFonts w:ascii="Times New Roman" w:hAnsi="Times New Roman"/>
          <w:lang w:val="en-US"/>
        </w:rPr>
        <w:t xml:space="preserve"> Alfalfa harvest strategy effect on </w:t>
      </w:r>
      <w:proofErr w:type="spellStart"/>
      <w:r w:rsidRPr="00412F18">
        <w:rPr>
          <w:rFonts w:ascii="Times New Roman" w:hAnsi="Times New Roman"/>
          <w:lang w:val="en-US"/>
        </w:rPr>
        <w:t>Lygus</w:t>
      </w:r>
      <w:proofErr w:type="spellEnd"/>
      <w:r w:rsidRPr="00412F18">
        <w:rPr>
          <w:rFonts w:ascii="Times New Roman" w:hAnsi="Times New Roman"/>
          <w:lang w:val="en-US"/>
        </w:rPr>
        <w:t xml:space="preserve"> bug (</w:t>
      </w:r>
      <w:proofErr w:type="spellStart"/>
      <w:r w:rsidRPr="00412F18">
        <w:rPr>
          <w:rFonts w:ascii="Times New Roman" w:hAnsi="Times New Roman"/>
          <w:lang w:val="en-US"/>
        </w:rPr>
        <w:t>Hemiptera</w:t>
      </w:r>
      <w:proofErr w:type="spellEnd"/>
      <w:r w:rsidRPr="00412F18">
        <w:rPr>
          <w:rFonts w:ascii="Times New Roman" w:hAnsi="Times New Roman"/>
          <w:lang w:val="en-US"/>
        </w:rPr>
        <w:t xml:space="preserve">, </w:t>
      </w:r>
      <w:proofErr w:type="spellStart"/>
      <w:r w:rsidRPr="00412F18">
        <w:rPr>
          <w:rFonts w:ascii="Times New Roman" w:hAnsi="Times New Roman"/>
          <w:lang w:val="en-US"/>
        </w:rPr>
        <w:t>Miridae</w:t>
      </w:r>
      <w:proofErr w:type="spellEnd"/>
      <w:r w:rsidRPr="00412F18">
        <w:rPr>
          <w:rFonts w:ascii="Times New Roman" w:hAnsi="Times New Roman"/>
          <w:lang w:val="en-US"/>
        </w:rPr>
        <w:t>) and insect predator population-density - Implications for use as trap crop in cotton. Environmental Entomology 23: 1106-1118.</w:t>
      </w:r>
    </w:p>
    <w:p w14:paraId="48D0354D" w14:textId="77777777"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proofErr w:type="spellStart"/>
      <w:proofErr w:type="gramStart"/>
      <w:r w:rsidRPr="00412F18">
        <w:rPr>
          <w:rFonts w:ascii="Times New Roman" w:hAnsi="Times New Roman"/>
          <w:b/>
          <w:bCs/>
          <w:lang w:val="en-US"/>
        </w:rPr>
        <w:t>Hasna</w:t>
      </w:r>
      <w:proofErr w:type="spellEnd"/>
      <w:r w:rsidRPr="00412F18">
        <w:rPr>
          <w:rFonts w:ascii="Times New Roman" w:hAnsi="Times New Roman"/>
          <w:b/>
          <w:bCs/>
          <w:lang w:val="en-US"/>
        </w:rPr>
        <w:t xml:space="preserve">, M. K., E. </w:t>
      </w:r>
      <w:proofErr w:type="spellStart"/>
      <w:r w:rsidRPr="00412F18">
        <w:rPr>
          <w:rFonts w:ascii="Times New Roman" w:hAnsi="Times New Roman"/>
          <w:b/>
          <w:bCs/>
          <w:lang w:val="en-US"/>
        </w:rPr>
        <w:t>Ögren</w:t>
      </w:r>
      <w:proofErr w:type="spellEnd"/>
      <w:r w:rsidRPr="00412F18">
        <w:rPr>
          <w:rFonts w:ascii="Times New Roman" w:hAnsi="Times New Roman"/>
          <w:b/>
          <w:bCs/>
          <w:lang w:val="en-US"/>
        </w:rPr>
        <w:t xml:space="preserve">, P. </w:t>
      </w:r>
      <w:proofErr w:type="spellStart"/>
      <w:r w:rsidRPr="00412F18">
        <w:rPr>
          <w:rFonts w:ascii="Times New Roman" w:hAnsi="Times New Roman"/>
          <w:b/>
          <w:bCs/>
          <w:lang w:val="en-US"/>
        </w:rPr>
        <w:t>Persson</w:t>
      </w:r>
      <w:proofErr w:type="spellEnd"/>
      <w:r w:rsidRPr="00412F18">
        <w:rPr>
          <w:rFonts w:ascii="Times New Roman" w:hAnsi="Times New Roman"/>
          <w:b/>
          <w:bCs/>
          <w:lang w:val="en-US"/>
        </w:rPr>
        <w:t xml:space="preserve">, A. </w:t>
      </w:r>
      <w:proofErr w:type="spellStart"/>
      <w:r w:rsidRPr="00412F18">
        <w:rPr>
          <w:rFonts w:ascii="Times New Roman" w:hAnsi="Times New Roman"/>
          <w:b/>
          <w:bCs/>
          <w:lang w:val="en-US"/>
        </w:rPr>
        <w:t>Mårtensson</w:t>
      </w:r>
      <w:proofErr w:type="spellEnd"/>
      <w:r w:rsidRPr="00412F18">
        <w:rPr>
          <w:rFonts w:ascii="Times New Roman" w:hAnsi="Times New Roman"/>
          <w:b/>
          <w:bCs/>
          <w:lang w:val="en-US"/>
        </w:rPr>
        <w:t xml:space="preserve">, and B. </w:t>
      </w:r>
      <w:proofErr w:type="spellStart"/>
      <w:r w:rsidRPr="00412F18">
        <w:rPr>
          <w:rFonts w:ascii="Times New Roman" w:hAnsi="Times New Roman"/>
          <w:b/>
          <w:bCs/>
          <w:lang w:val="en-US"/>
        </w:rPr>
        <w:t>Rämert</w:t>
      </w:r>
      <w:proofErr w:type="spellEnd"/>
      <w:r w:rsidRPr="00412F18">
        <w:rPr>
          <w:rFonts w:ascii="Times New Roman" w:hAnsi="Times New Roman"/>
          <w:b/>
          <w:bCs/>
          <w:lang w:val="en-US"/>
        </w:rPr>
        <w:t>.</w:t>
      </w:r>
      <w:proofErr w:type="gramEnd"/>
      <w:r w:rsidRPr="00412F18">
        <w:rPr>
          <w:rFonts w:ascii="Times New Roman" w:hAnsi="Times New Roman"/>
          <w:b/>
          <w:bCs/>
          <w:lang w:val="en-US"/>
        </w:rPr>
        <w:t xml:space="preserve"> 2009.</w:t>
      </w:r>
      <w:r w:rsidRPr="00412F18">
        <w:rPr>
          <w:rFonts w:ascii="Times New Roman" w:hAnsi="Times New Roman"/>
          <w:lang w:val="en-US"/>
        </w:rPr>
        <w:t xml:space="preserve"> Management of corky root disease of tomato in participation with organic tomato growers</w:t>
      </w:r>
      <w:r w:rsidR="002B0ED4" w:rsidRPr="00412F18">
        <w:rPr>
          <w:rFonts w:ascii="Times New Roman" w:hAnsi="Times New Roman"/>
          <w:lang w:val="en-US"/>
        </w:rPr>
        <w:t>.</w:t>
      </w:r>
      <w:r w:rsidRPr="00412F18">
        <w:rPr>
          <w:rFonts w:ascii="Times New Roman" w:hAnsi="Times New Roman"/>
          <w:lang w:val="en-US"/>
        </w:rPr>
        <w:t xml:space="preserve"> Crop Protection 28: 155-161.</w:t>
      </w:r>
    </w:p>
    <w:p w14:paraId="7699AD93" w14:textId="77777777"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proofErr w:type="spellStart"/>
      <w:proofErr w:type="gramStart"/>
      <w:r w:rsidRPr="00412F18">
        <w:rPr>
          <w:rFonts w:ascii="Times New Roman" w:hAnsi="Times New Roman"/>
          <w:b/>
          <w:bCs/>
          <w:lang w:val="en-US"/>
        </w:rPr>
        <w:lastRenderedPageBreak/>
        <w:t>Innocenzi</w:t>
      </w:r>
      <w:proofErr w:type="spellEnd"/>
      <w:r w:rsidRPr="00412F18">
        <w:rPr>
          <w:rFonts w:ascii="Times New Roman" w:hAnsi="Times New Roman"/>
          <w:b/>
          <w:bCs/>
          <w:lang w:val="en-US"/>
        </w:rPr>
        <w:t xml:space="preserve">, P. J., D. Hall, J. V. Cross, and H. </w:t>
      </w:r>
      <w:proofErr w:type="spellStart"/>
      <w:r w:rsidRPr="00412F18">
        <w:rPr>
          <w:rFonts w:ascii="Times New Roman" w:hAnsi="Times New Roman"/>
          <w:b/>
          <w:bCs/>
          <w:lang w:val="en-US"/>
        </w:rPr>
        <w:t>Hesketh</w:t>
      </w:r>
      <w:proofErr w:type="spellEnd"/>
      <w:r w:rsidRPr="00412F18">
        <w:rPr>
          <w:rFonts w:ascii="Times New Roman" w:hAnsi="Times New Roman"/>
          <w:b/>
          <w:bCs/>
          <w:lang w:val="en-US"/>
        </w:rPr>
        <w:t>.</w:t>
      </w:r>
      <w:proofErr w:type="gramEnd"/>
      <w:r w:rsidRPr="00412F18">
        <w:rPr>
          <w:rFonts w:ascii="Times New Roman" w:hAnsi="Times New Roman"/>
          <w:b/>
          <w:bCs/>
          <w:lang w:val="en-US"/>
        </w:rPr>
        <w:t xml:space="preserve"> 2005.</w:t>
      </w:r>
      <w:r w:rsidRPr="00412F18">
        <w:rPr>
          <w:rFonts w:ascii="Times New Roman" w:hAnsi="Times New Roman"/>
          <w:lang w:val="en-US"/>
        </w:rPr>
        <w:t xml:space="preserve"> Attraction of male European tarnished plant bug, </w:t>
      </w:r>
      <w:proofErr w:type="spellStart"/>
      <w:r w:rsidRPr="00412F18">
        <w:rPr>
          <w:rFonts w:ascii="Times New Roman" w:hAnsi="Times New Roman"/>
          <w:i/>
          <w:iCs/>
          <w:lang w:val="en-US"/>
        </w:rPr>
        <w:t>Lygus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rugulipennis</w:t>
      </w:r>
      <w:proofErr w:type="spellEnd"/>
      <w:r w:rsidRPr="00412F18">
        <w:rPr>
          <w:rFonts w:ascii="Times New Roman" w:hAnsi="Times New Roman"/>
          <w:i/>
          <w:iCs/>
          <w:lang w:val="en-US"/>
        </w:rPr>
        <w:t xml:space="preserve"> </w:t>
      </w:r>
      <w:r w:rsidRPr="00412F18">
        <w:rPr>
          <w:rFonts w:ascii="Times New Roman" w:hAnsi="Times New Roman"/>
          <w:lang w:val="en-US"/>
        </w:rPr>
        <w:t>to components of the female sex pheromone in the field. Journal of Chemical Ecology 31: 1401-1413.</w:t>
      </w:r>
    </w:p>
    <w:p w14:paraId="00A4E21B" w14:textId="77777777" w:rsidR="00215B87" w:rsidRPr="00412F18" w:rsidRDefault="00215B87" w:rsidP="0012225D">
      <w:pPr>
        <w:widowControl w:val="0"/>
        <w:autoSpaceDE w:val="0"/>
        <w:autoSpaceDN w:val="0"/>
        <w:adjustRightInd w:val="0"/>
        <w:ind w:left="720" w:right="-94" w:hanging="720"/>
        <w:jc w:val="both"/>
        <w:rPr>
          <w:rFonts w:ascii="Times New Roman" w:hAnsi="Times New Roman"/>
        </w:rPr>
      </w:pPr>
      <w:proofErr w:type="gramStart"/>
      <w:r w:rsidRPr="00412F18">
        <w:rPr>
          <w:rFonts w:ascii="Times New Roman" w:hAnsi="Times New Roman"/>
          <w:b/>
          <w:bCs/>
          <w:lang w:val="en-US"/>
        </w:rPr>
        <w:t>Jacobson, R. J. 2002.</w:t>
      </w:r>
      <w:proofErr w:type="gramEnd"/>
      <w:r w:rsidRPr="00412F18">
        <w:rPr>
          <w:rFonts w:ascii="Times New Roman" w:hAnsi="Times New Roman"/>
          <w:lang w:val="en-US"/>
        </w:rPr>
        <w:t xml:space="preserve"> </w:t>
      </w:r>
      <w:proofErr w:type="spellStart"/>
      <w:r w:rsidRPr="00412F18">
        <w:rPr>
          <w:rFonts w:ascii="Times New Roman" w:hAnsi="Times New Roman"/>
          <w:i/>
          <w:iCs/>
          <w:lang w:val="en-US"/>
        </w:rPr>
        <w:t>Lygus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rugulipennis</w:t>
      </w:r>
      <w:proofErr w:type="spellEnd"/>
      <w:r w:rsidRPr="00412F18">
        <w:rPr>
          <w:rFonts w:ascii="Times New Roman" w:hAnsi="Times New Roman"/>
          <w:lang w:val="en-US"/>
        </w:rPr>
        <w:t xml:space="preserve"> </w:t>
      </w:r>
      <w:proofErr w:type="spellStart"/>
      <w:r w:rsidRPr="00412F18">
        <w:rPr>
          <w:rFonts w:ascii="Times New Roman" w:hAnsi="Times New Roman"/>
          <w:lang w:val="en-US"/>
        </w:rPr>
        <w:t>Poppius</w:t>
      </w:r>
      <w:proofErr w:type="spellEnd"/>
      <w:r w:rsidRPr="00412F18">
        <w:rPr>
          <w:rFonts w:ascii="Times New Roman" w:hAnsi="Times New Roman"/>
          <w:lang w:val="en-US"/>
        </w:rPr>
        <w:t xml:space="preserve"> (Het. </w:t>
      </w:r>
      <w:proofErr w:type="spellStart"/>
      <w:r w:rsidRPr="00412F18">
        <w:rPr>
          <w:rFonts w:ascii="Times New Roman" w:hAnsi="Times New Roman"/>
          <w:lang w:val="en-US"/>
        </w:rPr>
        <w:t>Miridae</w:t>
      </w:r>
      <w:proofErr w:type="spellEnd"/>
      <w:r w:rsidRPr="00412F18">
        <w:rPr>
          <w:rFonts w:ascii="Times New Roman" w:hAnsi="Times New Roman"/>
          <w:lang w:val="en-US"/>
        </w:rPr>
        <w:t xml:space="preserve">): options for integrated control in glasshouse-grown cucumbers. </w:t>
      </w:r>
      <w:r w:rsidRPr="00412F18">
        <w:rPr>
          <w:rFonts w:ascii="Times New Roman" w:hAnsi="Times New Roman"/>
        </w:rPr>
        <w:t>Bulletin OILB/SROP 25: 111-114.</w:t>
      </w:r>
    </w:p>
    <w:p w14:paraId="5082E978" w14:textId="77777777"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r w:rsidRPr="00412F18">
        <w:rPr>
          <w:rFonts w:ascii="Times New Roman" w:hAnsi="Times New Roman"/>
          <w:b/>
          <w:bCs/>
        </w:rPr>
        <w:t xml:space="preserve">Knudsen, J. T., L. </w:t>
      </w:r>
      <w:proofErr w:type="spellStart"/>
      <w:r w:rsidRPr="00412F18">
        <w:rPr>
          <w:rFonts w:ascii="Times New Roman" w:hAnsi="Times New Roman"/>
          <w:b/>
          <w:bCs/>
        </w:rPr>
        <w:t>Tollsten</w:t>
      </w:r>
      <w:proofErr w:type="spellEnd"/>
      <w:r w:rsidRPr="00412F18">
        <w:rPr>
          <w:rFonts w:ascii="Times New Roman" w:hAnsi="Times New Roman"/>
          <w:b/>
          <w:bCs/>
        </w:rPr>
        <w:t xml:space="preserve">, and L. G. Bergström. </w:t>
      </w:r>
      <w:r w:rsidRPr="00412F18">
        <w:rPr>
          <w:rFonts w:ascii="Times New Roman" w:hAnsi="Times New Roman"/>
          <w:b/>
          <w:bCs/>
          <w:lang w:val="en-US"/>
        </w:rPr>
        <w:t>1993.</w:t>
      </w:r>
      <w:r w:rsidRPr="00412F18">
        <w:rPr>
          <w:rFonts w:ascii="Times New Roman" w:hAnsi="Times New Roman"/>
          <w:lang w:val="en-US"/>
        </w:rPr>
        <w:t xml:space="preserve"> Floral scents—a checklist of volatile compounds isolated by </w:t>
      </w:r>
      <w:proofErr w:type="gramStart"/>
      <w:r w:rsidRPr="00412F18">
        <w:rPr>
          <w:rFonts w:ascii="Times New Roman" w:hAnsi="Times New Roman"/>
          <w:lang w:val="en-US"/>
        </w:rPr>
        <w:t>head-space</w:t>
      </w:r>
      <w:proofErr w:type="gramEnd"/>
      <w:r w:rsidRPr="00412F18">
        <w:rPr>
          <w:rFonts w:ascii="Times New Roman" w:hAnsi="Times New Roman"/>
          <w:lang w:val="en-US"/>
        </w:rPr>
        <w:t xml:space="preserve"> techniques. </w:t>
      </w:r>
      <w:proofErr w:type="spellStart"/>
      <w:proofErr w:type="gramStart"/>
      <w:r w:rsidRPr="00412F18">
        <w:rPr>
          <w:rFonts w:ascii="Times New Roman" w:hAnsi="Times New Roman"/>
          <w:lang w:val="en-US"/>
        </w:rPr>
        <w:t>Phytochemistry</w:t>
      </w:r>
      <w:proofErr w:type="spellEnd"/>
      <w:r w:rsidRPr="00412F18">
        <w:rPr>
          <w:rFonts w:ascii="Times New Roman" w:hAnsi="Times New Roman"/>
          <w:lang w:val="en-US"/>
        </w:rPr>
        <w:t xml:space="preserve"> 33: 253-280.</w:t>
      </w:r>
      <w:proofErr w:type="gramEnd"/>
    </w:p>
    <w:p w14:paraId="49437B42" w14:textId="77777777" w:rsidR="00215B87" w:rsidRPr="00412F18" w:rsidRDefault="00215B87" w:rsidP="0012225D">
      <w:pPr>
        <w:widowControl w:val="0"/>
        <w:autoSpaceDE w:val="0"/>
        <w:autoSpaceDN w:val="0"/>
        <w:adjustRightInd w:val="0"/>
        <w:ind w:left="720" w:right="-94" w:hanging="720"/>
        <w:jc w:val="both"/>
        <w:rPr>
          <w:rFonts w:ascii="Times New Roman" w:hAnsi="Times New Roman"/>
          <w:lang w:val="en-US"/>
        </w:rPr>
      </w:pPr>
      <w:proofErr w:type="spellStart"/>
      <w:proofErr w:type="gramStart"/>
      <w:r w:rsidRPr="00412F18">
        <w:rPr>
          <w:rFonts w:ascii="Times New Roman" w:hAnsi="Times New Roman"/>
          <w:b/>
          <w:bCs/>
          <w:lang w:val="en-US"/>
        </w:rPr>
        <w:t>Koczor</w:t>
      </w:r>
      <w:proofErr w:type="spellEnd"/>
      <w:r w:rsidRPr="00412F18">
        <w:rPr>
          <w:rFonts w:ascii="Times New Roman" w:hAnsi="Times New Roman"/>
          <w:b/>
          <w:bCs/>
          <w:lang w:val="en-US"/>
        </w:rPr>
        <w:t xml:space="preserve">, S., J. </w:t>
      </w:r>
      <w:proofErr w:type="spellStart"/>
      <w:r w:rsidRPr="00412F18">
        <w:rPr>
          <w:rFonts w:ascii="Times New Roman" w:hAnsi="Times New Roman"/>
          <w:b/>
          <w:bCs/>
          <w:lang w:val="en-US"/>
        </w:rPr>
        <w:t>Vuts</w:t>
      </w:r>
      <w:proofErr w:type="spellEnd"/>
      <w:r w:rsidRPr="00412F18">
        <w:rPr>
          <w:rFonts w:ascii="Times New Roman" w:hAnsi="Times New Roman"/>
          <w:b/>
          <w:bCs/>
          <w:lang w:val="en-US"/>
        </w:rPr>
        <w:t xml:space="preserve">, and M. </w:t>
      </w:r>
      <w:proofErr w:type="spellStart"/>
      <w:r w:rsidRPr="00412F18">
        <w:rPr>
          <w:rFonts w:ascii="Times New Roman" w:hAnsi="Times New Roman"/>
          <w:b/>
          <w:bCs/>
          <w:lang w:val="en-US"/>
        </w:rPr>
        <w:t>Toth</w:t>
      </w:r>
      <w:proofErr w:type="spellEnd"/>
      <w:r w:rsidRPr="00412F18">
        <w:rPr>
          <w:rFonts w:ascii="Times New Roman" w:hAnsi="Times New Roman"/>
          <w:b/>
          <w:bCs/>
          <w:lang w:val="en-US"/>
        </w:rPr>
        <w:t>.</w:t>
      </w:r>
      <w:proofErr w:type="gramEnd"/>
      <w:r w:rsidRPr="00412F18">
        <w:rPr>
          <w:rFonts w:ascii="Times New Roman" w:hAnsi="Times New Roman"/>
          <w:b/>
          <w:bCs/>
          <w:lang w:val="en-US"/>
        </w:rPr>
        <w:t xml:space="preserve"> 2012.</w:t>
      </w:r>
      <w:r w:rsidRPr="00412F18">
        <w:rPr>
          <w:rFonts w:ascii="Times New Roman" w:hAnsi="Times New Roman"/>
          <w:lang w:val="en-US"/>
        </w:rPr>
        <w:t xml:space="preserve"> Attraction of </w:t>
      </w:r>
      <w:proofErr w:type="spellStart"/>
      <w:r w:rsidRPr="00412F18">
        <w:rPr>
          <w:rFonts w:ascii="Times New Roman" w:hAnsi="Times New Roman"/>
          <w:i/>
          <w:iCs/>
          <w:lang w:val="en-US"/>
        </w:rPr>
        <w:t>Lygus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rugulipennis</w:t>
      </w:r>
      <w:proofErr w:type="spellEnd"/>
      <w:r w:rsidRPr="00412F18">
        <w:rPr>
          <w:rFonts w:ascii="Times New Roman" w:hAnsi="Times New Roman"/>
          <w:lang w:val="en-US"/>
        </w:rPr>
        <w:t xml:space="preserve"> and </w:t>
      </w:r>
      <w:proofErr w:type="spellStart"/>
      <w:r w:rsidRPr="00412F18">
        <w:rPr>
          <w:rFonts w:ascii="Times New Roman" w:hAnsi="Times New Roman"/>
          <w:i/>
          <w:iCs/>
          <w:lang w:val="en-US"/>
        </w:rPr>
        <w:t>Adelphocoris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lineolatus</w:t>
      </w:r>
      <w:proofErr w:type="spellEnd"/>
      <w:r w:rsidRPr="00412F18">
        <w:rPr>
          <w:rFonts w:ascii="Times New Roman" w:hAnsi="Times New Roman"/>
          <w:lang w:val="en-US"/>
        </w:rPr>
        <w:t xml:space="preserve"> to synthetic floral </w:t>
      </w:r>
      <w:proofErr w:type="spellStart"/>
      <w:r w:rsidRPr="00412F18">
        <w:rPr>
          <w:rFonts w:ascii="Times New Roman" w:hAnsi="Times New Roman"/>
          <w:lang w:val="en-US"/>
        </w:rPr>
        <w:t>odour</w:t>
      </w:r>
      <w:proofErr w:type="spellEnd"/>
      <w:r w:rsidRPr="00412F18">
        <w:rPr>
          <w:rFonts w:ascii="Times New Roman" w:hAnsi="Times New Roman"/>
          <w:lang w:val="en-US"/>
        </w:rPr>
        <w:t xml:space="preserve"> compounds in field experiments in Hungary. Journal of Pest Science 85: 239-245.</w:t>
      </w:r>
    </w:p>
    <w:p w14:paraId="3CDC700A" w14:textId="77777777" w:rsidR="00215B87" w:rsidRPr="00412F18" w:rsidRDefault="00215B87" w:rsidP="00666753">
      <w:pPr>
        <w:widowControl w:val="0"/>
        <w:autoSpaceDE w:val="0"/>
        <w:autoSpaceDN w:val="0"/>
        <w:adjustRightInd w:val="0"/>
        <w:ind w:left="709" w:right="-94" w:hanging="709"/>
        <w:jc w:val="both"/>
        <w:rPr>
          <w:rFonts w:ascii="Times New Roman" w:hAnsi="Times New Roman"/>
          <w:lang w:val="en-US"/>
        </w:rPr>
      </w:pPr>
      <w:proofErr w:type="spellStart"/>
      <w:proofErr w:type="gramStart"/>
      <w:r w:rsidRPr="00412F18">
        <w:rPr>
          <w:rFonts w:ascii="Times New Roman" w:hAnsi="Times New Roman"/>
          <w:b/>
          <w:bCs/>
          <w:lang w:val="en-US"/>
        </w:rPr>
        <w:t>Rämert</w:t>
      </w:r>
      <w:proofErr w:type="spellEnd"/>
      <w:r w:rsidRPr="00412F18">
        <w:rPr>
          <w:rFonts w:ascii="Times New Roman" w:hAnsi="Times New Roman"/>
          <w:b/>
          <w:bCs/>
          <w:lang w:val="en-US"/>
        </w:rPr>
        <w:t>, B. 2005.</w:t>
      </w:r>
      <w:proofErr w:type="gramEnd"/>
      <w:r w:rsidRPr="00412F18">
        <w:rPr>
          <w:rFonts w:ascii="Times New Roman" w:hAnsi="Times New Roman"/>
          <w:lang w:val="en-US"/>
        </w:rPr>
        <w:t xml:space="preserve"> </w:t>
      </w:r>
      <w:r w:rsidRPr="00412F18">
        <w:rPr>
          <w:rFonts w:ascii="Times New Roman" w:hAnsi="Times New Roman"/>
        </w:rPr>
        <w:t xml:space="preserve">Internationellt symposium i Kanada. </w:t>
      </w:r>
      <w:r w:rsidR="002B0ED4" w:rsidRPr="00412F18">
        <w:rPr>
          <w:rFonts w:ascii="Times New Roman" w:hAnsi="Times New Roman"/>
        </w:rPr>
        <w:t xml:space="preserve">Stinkflynas </w:t>
      </w:r>
      <w:r w:rsidRPr="00412F18">
        <w:rPr>
          <w:rFonts w:ascii="Times New Roman" w:hAnsi="Times New Roman"/>
        </w:rPr>
        <w:t xml:space="preserve">ekologi och hur de </w:t>
      </w:r>
      <w:proofErr w:type="gramStart"/>
      <w:r w:rsidRPr="00412F18">
        <w:rPr>
          <w:rFonts w:ascii="Times New Roman" w:hAnsi="Times New Roman"/>
        </w:rPr>
        <w:t xml:space="preserve">kan </w:t>
      </w:r>
      <w:r w:rsidR="00666753">
        <w:rPr>
          <w:rFonts w:ascii="Times New Roman" w:hAnsi="Times New Roman"/>
        </w:rPr>
        <w:t xml:space="preserve">  </w:t>
      </w:r>
      <w:r w:rsidRPr="00412F18">
        <w:rPr>
          <w:rFonts w:ascii="Times New Roman" w:hAnsi="Times New Roman"/>
        </w:rPr>
        <w:t>kontrolleras</w:t>
      </w:r>
      <w:proofErr w:type="gramEnd"/>
      <w:r w:rsidRPr="00412F18">
        <w:rPr>
          <w:rFonts w:ascii="Times New Roman" w:hAnsi="Times New Roman"/>
        </w:rPr>
        <w:t xml:space="preserve">. </w:t>
      </w:r>
      <w:proofErr w:type="gramStart"/>
      <w:r w:rsidRPr="00412F18">
        <w:rPr>
          <w:rFonts w:ascii="Times New Roman" w:hAnsi="Times New Roman"/>
          <w:lang w:val="en-US"/>
        </w:rPr>
        <w:t>Viola 6: 20-21.</w:t>
      </w:r>
      <w:proofErr w:type="gramEnd"/>
    </w:p>
    <w:p w14:paraId="6FC2FA09" w14:textId="77777777" w:rsidR="00215B87" w:rsidRDefault="00215B87" w:rsidP="0012225D">
      <w:pPr>
        <w:widowControl w:val="0"/>
        <w:autoSpaceDE w:val="0"/>
        <w:autoSpaceDN w:val="0"/>
        <w:adjustRightInd w:val="0"/>
        <w:ind w:left="720" w:right="-94" w:hanging="720"/>
        <w:jc w:val="both"/>
        <w:rPr>
          <w:rFonts w:ascii="Times New Roman" w:hAnsi="Times New Roman"/>
          <w:lang w:val="en-US"/>
        </w:rPr>
      </w:pPr>
      <w:proofErr w:type="spellStart"/>
      <w:proofErr w:type="gramStart"/>
      <w:r w:rsidRPr="00412F18">
        <w:rPr>
          <w:rFonts w:ascii="Times New Roman" w:hAnsi="Times New Roman"/>
          <w:b/>
          <w:bCs/>
          <w:lang w:val="en-US"/>
        </w:rPr>
        <w:t>Rämert</w:t>
      </w:r>
      <w:proofErr w:type="spellEnd"/>
      <w:r w:rsidRPr="00412F18">
        <w:rPr>
          <w:rFonts w:ascii="Times New Roman" w:hAnsi="Times New Roman"/>
          <w:b/>
          <w:bCs/>
          <w:lang w:val="en-US"/>
        </w:rPr>
        <w:t xml:space="preserve">, B., S. </w:t>
      </w:r>
      <w:proofErr w:type="spellStart"/>
      <w:r w:rsidRPr="00412F18">
        <w:rPr>
          <w:rFonts w:ascii="Times New Roman" w:hAnsi="Times New Roman"/>
          <w:b/>
          <w:bCs/>
          <w:lang w:val="en-US"/>
        </w:rPr>
        <w:t>Hellqvist</w:t>
      </w:r>
      <w:proofErr w:type="spellEnd"/>
      <w:r w:rsidRPr="00412F18">
        <w:rPr>
          <w:rFonts w:ascii="Times New Roman" w:hAnsi="Times New Roman"/>
          <w:b/>
          <w:bCs/>
          <w:lang w:val="en-US"/>
        </w:rPr>
        <w:t xml:space="preserve">, B. </w:t>
      </w:r>
      <w:proofErr w:type="spellStart"/>
      <w:r w:rsidRPr="00412F18">
        <w:rPr>
          <w:rFonts w:ascii="Times New Roman" w:hAnsi="Times New Roman"/>
          <w:b/>
          <w:bCs/>
          <w:lang w:val="en-US"/>
        </w:rPr>
        <w:t>Ekbom</w:t>
      </w:r>
      <w:proofErr w:type="spellEnd"/>
      <w:r w:rsidRPr="00412F18">
        <w:rPr>
          <w:rFonts w:ascii="Times New Roman" w:hAnsi="Times New Roman"/>
          <w:b/>
          <w:bCs/>
          <w:lang w:val="en-US"/>
        </w:rPr>
        <w:t>, and J. E. Banks.</w:t>
      </w:r>
      <w:proofErr w:type="gramEnd"/>
      <w:r w:rsidRPr="00412F18">
        <w:rPr>
          <w:rFonts w:ascii="Times New Roman" w:hAnsi="Times New Roman"/>
          <w:b/>
          <w:bCs/>
          <w:lang w:val="en-US"/>
        </w:rPr>
        <w:t xml:space="preserve"> 2001.</w:t>
      </w:r>
      <w:r w:rsidRPr="00412F18">
        <w:rPr>
          <w:rFonts w:ascii="Times New Roman" w:hAnsi="Times New Roman"/>
          <w:lang w:val="en-US"/>
        </w:rPr>
        <w:t xml:space="preserve"> Assessment of trap crops for </w:t>
      </w:r>
      <w:proofErr w:type="spellStart"/>
      <w:r w:rsidRPr="00412F18">
        <w:rPr>
          <w:rFonts w:ascii="Times New Roman" w:hAnsi="Times New Roman"/>
          <w:i/>
          <w:lang w:val="en-US"/>
        </w:rPr>
        <w:t>Lygus</w:t>
      </w:r>
      <w:proofErr w:type="spellEnd"/>
      <w:r w:rsidRPr="00412F18">
        <w:rPr>
          <w:rFonts w:ascii="Times New Roman" w:hAnsi="Times New Roman"/>
          <w:lang w:val="en-US"/>
        </w:rPr>
        <w:t xml:space="preserve"> spp. in lettuce. International Journal of Pest Management 47: 273-276.</w:t>
      </w:r>
    </w:p>
    <w:p w14:paraId="23512E24" w14:textId="208F9A5E" w:rsidR="006A66A7" w:rsidRPr="004B126C" w:rsidRDefault="006A66A7" w:rsidP="006A66A7">
      <w:pPr>
        <w:widowControl w:val="0"/>
        <w:autoSpaceDE w:val="0"/>
        <w:autoSpaceDN w:val="0"/>
        <w:adjustRightInd w:val="0"/>
        <w:ind w:left="720" w:right="-766" w:hanging="720"/>
        <w:jc w:val="both"/>
        <w:rPr>
          <w:rFonts w:ascii="Times New Roman" w:hAnsi="Times New Roman" w:cs="Cambria"/>
          <w:lang w:val="en-US"/>
        </w:rPr>
      </w:pPr>
      <w:r w:rsidRPr="004B126C">
        <w:rPr>
          <w:rFonts w:ascii="Times New Roman" w:eastAsiaTheme="minorEastAsia" w:hAnsi="Times New Roman"/>
          <w:b/>
          <w:bCs/>
          <w:lang w:val="en-US"/>
        </w:rPr>
        <w:t>SAS. 2011.</w:t>
      </w:r>
      <w:r w:rsidRPr="004B126C">
        <w:rPr>
          <w:rFonts w:ascii="Times New Roman" w:eastAsiaTheme="minorEastAsia" w:hAnsi="Times New Roman"/>
          <w:lang w:val="en-US"/>
        </w:rPr>
        <w:t xml:space="preserve"> SAS/STAT User’s G</w:t>
      </w:r>
      <w:r>
        <w:rPr>
          <w:rFonts w:ascii="Times New Roman" w:eastAsiaTheme="minorEastAsia" w:hAnsi="Times New Roman"/>
          <w:lang w:val="en-US"/>
        </w:rPr>
        <w:t>uide, version 9.2 for windows, </w:t>
      </w:r>
      <w:r w:rsidRPr="004B126C">
        <w:rPr>
          <w:rFonts w:ascii="Times New Roman" w:eastAsiaTheme="minorEastAsia" w:hAnsi="Times New Roman"/>
          <w:lang w:val="en-US"/>
        </w:rPr>
        <w:t>Cary, NC: SAS Institute Inc.</w:t>
      </w:r>
    </w:p>
    <w:p w14:paraId="25FF1346" w14:textId="77777777" w:rsidR="00215B87" w:rsidRDefault="00215B87" w:rsidP="006A66A7">
      <w:pPr>
        <w:widowControl w:val="0"/>
        <w:autoSpaceDE w:val="0"/>
        <w:autoSpaceDN w:val="0"/>
        <w:adjustRightInd w:val="0"/>
        <w:ind w:left="709" w:right="-94" w:hanging="709"/>
        <w:jc w:val="both"/>
        <w:rPr>
          <w:rFonts w:ascii="Times New Roman" w:hAnsi="Times New Roman"/>
          <w:lang w:val="en-US"/>
        </w:rPr>
      </w:pPr>
      <w:r w:rsidRPr="00412F18">
        <w:rPr>
          <w:rFonts w:ascii="Times New Roman" w:hAnsi="Times New Roman"/>
          <w:b/>
          <w:bCs/>
          <w:lang w:val="en-US"/>
        </w:rPr>
        <w:t xml:space="preserve">Shelton, A. M., and E. </w:t>
      </w:r>
      <w:proofErr w:type="spellStart"/>
      <w:r w:rsidRPr="00412F18">
        <w:rPr>
          <w:rFonts w:ascii="Times New Roman" w:hAnsi="Times New Roman"/>
          <w:b/>
          <w:bCs/>
          <w:lang w:val="en-US"/>
        </w:rPr>
        <w:t>Badenes</w:t>
      </w:r>
      <w:proofErr w:type="spellEnd"/>
      <w:r w:rsidRPr="00412F18">
        <w:rPr>
          <w:rFonts w:ascii="Times New Roman" w:hAnsi="Times New Roman"/>
          <w:b/>
          <w:bCs/>
          <w:lang w:val="en-US"/>
        </w:rPr>
        <w:t>-Perez. 2006.</w:t>
      </w:r>
      <w:r w:rsidRPr="00412F18">
        <w:rPr>
          <w:rFonts w:ascii="Times New Roman" w:hAnsi="Times New Roman"/>
          <w:lang w:val="en-US"/>
        </w:rPr>
        <w:t xml:space="preserve"> Concepts and applications of trap cropping in pest management. Annual Review of Entomology 51: 285-308.</w:t>
      </w:r>
    </w:p>
    <w:p w14:paraId="45931C67" w14:textId="77777777" w:rsidR="00566975" w:rsidRPr="00412F18" w:rsidRDefault="00566975" w:rsidP="0012225D">
      <w:pPr>
        <w:widowControl w:val="0"/>
        <w:autoSpaceDE w:val="0"/>
        <w:autoSpaceDN w:val="0"/>
        <w:adjustRightInd w:val="0"/>
        <w:ind w:left="720" w:right="-94" w:hanging="720"/>
        <w:jc w:val="both"/>
        <w:rPr>
          <w:rFonts w:ascii="Times New Roman" w:hAnsi="Times New Roman"/>
          <w:lang w:val="en-US"/>
        </w:rPr>
      </w:pPr>
      <w:r>
        <w:rPr>
          <w:rFonts w:ascii="Consolas" w:hAnsi="Consolas" w:cs="Consolas"/>
          <w:sz w:val="28"/>
          <w:szCs w:val="28"/>
          <w:lang w:val="en-US"/>
        </w:rPr>
        <w:t> </w:t>
      </w:r>
      <w:hyperlink r:id="rId15" w:history="1">
        <w:r>
          <w:rPr>
            <w:rFonts w:ascii="Consolas" w:hAnsi="Consolas" w:cs="Consolas"/>
            <w:color w:val="0E00ED"/>
            <w:sz w:val="28"/>
            <w:szCs w:val="28"/>
            <w:u w:val="single" w:color="0E00ED"/>
            <w:lang w:val="en-US"/>
          </w:rPr>
          <w:t>http://www.R-project.org/</w:t>
        </w:r>
      </w:hyperlink>
    </w:p>
    <w:p w14:paraId="37B56932" w14:textId="77777777" w:rsidR="0096404A" w:rsidRDefault="0096404A" w:rsidP="0012225D">
      <w:pPr>
        <w:widowControl w:val="0"/>
        <w:autoSpaceDE w:val="0"/>
        <w:autoSpaceDN w:val="0"/>
        <w:adjustRightInd w:val="0"/>
        <w:ind w:right="-94"/>
        <w:jc w:val="both"/>
        <w:rPr>
          <w:rFonts w:ascii="Times New Roman" w:hAnsi="Times New Roman"/>
          <w:b/>
          <w:bCs/>
          <w:lang w:val="en-US"/>
        </w:rPr>
      </w:pPr>
    </w:p>
    <w:p w14:paraId="45916B78" w14:textId="77777777" w:rsidR="00215B87" w:rsidRPr="00412F18" w:rsidRDefault="00215B87" w:rsidP="0012225D">
      <w:pPr>
        <w:widowControl w:val="0"/>
        <w:autoSpaceDE w:val="0"/>
        <w:autoSpaceDN w:val="0"/>
        <w:adjustRightInd w:val="0"/>
        <w:ind w:right="-94"/>
        <w:jc w:val="both"/>
        <w:rPr>
          <w:rFonts w:ascii="Times New Roman" w:hAnsi="Times New Roman"/>
          <w:b/>
          <w:bCs/>
          <w:lang w:val="en-US"/>
        </w:rPr>
      </w:pPr>
      <w:proofErr w:type="spellStart"/>
      <w:r w:rsidRPr="00412F18">
        <w:rPr>
          <w:rFonts w:ascii="Times New Roman" w:hAnsi="Times New Roman"/>
          <w:b/>
          <w:bCs/>
          <w:lang w:val="en-US"/>
        </w:rPr>
        <w:t>Publikationer</w:t>
      </w:r>
      <w:proofErr w:type="spellEnd"/>
    </w:p>
    <w:p w14:paraId="76D4BF4B" w14:textId="77777777" w:rsidR="00215B87" w:rsidRPr="00412F18" w:rsidRDefault="00215B87" w:rsidP="0012225D">
      <w:pPr>
        <w:widowControl w:val="0"/>
        <w:autoSpaceDE w:val="0"/>
        <w:autoSpaceDN w:val="0"/>
        <w:adjustRightInd w:val="0"/>
        <w:ind w:left="454" w:right="-94" w:hanging="454"/>
        <w:jc w:val="both"/>
        <w:rPr>
          <w:rFonts w:ascii="Times New Roman" w:hAnsi="Times New Roman"/>
          <w:b/>
          <w:bCs/>
          <w:lang w:val="en-US"/>
        </w:rPr>
      </w:pPr>
      <w:proofErr w:type="spellStart"/>
      <w:proofErr w:type="gramStart"/>
      <w:r w:rsidRPr="00412F18">
        <w:rPr>
          <w:rFonts w:ascii="Times New Roman" w:hAnsi="Times New Roman"/>
          <w:lang w:val="en-US"/>
        </w:rPr>
        <w:t>Rämert</w:t>
      </w:r>
      <w:proofErr w:type="spellEnd"/>
      <w:r w:rsidRPr="00412F18">
        <w:rPr>
          <w:rFonts w:ascii="Times New Roman" w:hAnsi="Times New Roman"/>
          <w:lang w:val="en-US"/>
        </w:rPr>
        <w:t xml:space="preserve">, B. </w:t>
      </w:r>
      <w:proofErr w:type="spellStart"/>
      <w:r w:rsidRPr="00412F18">
        <w:rPr>
          <w:rFonts w:ascii="Times New Roman" w:hAnsi="Times New Roman"/>
          <w:lang w:val="en-US"/>
        </w:rPr>
        <w:t>och</w:t>
      </w:r>
      <w:proofErr w:type="spellEnd"/>
      <w:r w:rsidRPr="00412F18">
        <w:rPr>
          <w:rFonts w:ascii="Times New Roman" w:hAnsi="Times New Roman"/>
          <w:lang w:val="en-US"/>
        </w:rPr>
        <w:t xml:space="preserve"> </w:t>
      </w:r>
      <w:proofErr w:type="spellStart"/>
      <w:r w:rsidRPr="00412F18">
        <w:rPr>
          <w:rFonts w:ascii="Times New Roman" w:hAnsi="Times New Roman"/>
          <w:lang w:val="en-US"/>
        </w:rPr>
        <w:t>Nedstam</w:t>
      </w:r>
      <w:proofErr w:type="spellEnd"/>
      <w:r w:rsidRPr="00412F18">
        <w:rPr>
          <w:rFonts w:ascii="Times New Roman" w:hAnsi="Times New Roman"/>
          <w:lang w:val="en-US"/>
        </w:rPr>
        <w:t>, B. 2011.</w:t>
      </w:r>
      <w:proofErr w:type="gramEnd"/>
      <w:r w:rsidRPr="00412F18">
        <w:rPr>
          <w:rFonts w:ascii="Times New Roman" w:hAnsi="Times New Roman"/>
          <w:lang w:val="en-US"/>
        </w:rPr>
        <w:t xml:space="preserve"> </w:t>
      </w:r>
      <w:r w:rsidRPr="00412F18">
        <w:rPr>
          <w:rFonts w:ascii="Times New Roman" w:hAnsi="Times New Roman"/>
        </w:rPr>
        <w:t>Utveckling av integrerade</w:t>
      </w:r>
      <w:r w:rsidR="002B0ED4" w:rsidRPr="00412F18">
        <w:rPr>
          <w:rFonts w:ascii="Times New Roman" w:hAnsi="Times New Roman"/>
        </w:rPr>
        <w:t xml:space="preserve"> </w:t>
      </w:r>
      <w:proofErr w:type="spellStart"/>
      <w:r w:rsidR="002B0ED4" w:rsidRPr="00412F18">
        <w:rPr>
          <w:rFonts w:ascii="Times New Roman" w:hAnsi="Times New Roman"/>
        </w:rPr>
        <w:t>bekämpningsstategier</w:t>
      </w:r>
      <w:proofErr w:type="spellEnd"/>
      <w:r w:rsidR="002B0ED4" w:rsidRPr="00412F18">
        <w:rPr>
          <w:rFonts w:ascii="Times New Roman" w:hAnsi="Times New Roman"/>
        </w:rPr>
        <w:t xml:space="preserve"> mot s</w:t>
      </w:r>
      <w:r w:rsidRPr="00412F18">
        <w:rPr>
          <w:rFonts w:ascii="Times New Roman" w:hAnsi="Times New Roman"/>
        </w:rPr>
        <w:t>k</w:t>
      </w:r>
      <w:r w:rsidR="002B0ED4" w:rsidRPr="00412F18">
        <w:rPr>
          <w:rFonts w:ascii="Times New Roman" w:hAnsi="Times New Roman"/>
        </w:rPr>
        <w:t>adeinsekter i gurka i sam</w:t>
      </w:r>
      <w:r w:rsidRPr="00412F18">
        <w:rPr>
          <w:rFonts w:ascii="Times New Roman" w:hAnsi="Times New Roman"/>
        </w:rPr>
        <w:t xml:space="preserve">verkan med odlare. </w:t>
      </w:r>
      <w:proofErr w:type="gramStart"/>
      <w:r w:rsidRPr="00412F18">
        <w:rPr>
          <w:rFonts w:ascii="Times New Roman" w:hAnsi="Times New Roman"/>
          <w:i/>
          <w:iCs/>
          <w:lang w:val="en-US"/>
        </w:rPr>
        <w:t>SLU,</w:t>
      </w:r>
      <w:r w:rsidRPr="00412F18">
        <w:rPr>
          <w:rFonts w:ascii="Times New Roman" w:hAnsi="Times New Roman"/>
          <w:lang w:val="en-US"/>
        </w:rPr>
        <w:t xml:space="preserve"> </w:t>
      </w:r>
      <w:r w:rsidRPr="00412F18">
        <w:rPr>
          <w:rFonts w:ascii="Times New Roman" w:hAnsi="Times New Roman"/>
          <w:i/>
          <w:iCs/>
          <w:lang w:val="en-US"/>
        </w:rPr>
        <w:t>LTJ-</w:t>
      </w:r>
      <w:proofErr w:type="spellStart"/>
      <w:r w:rsidRPr="00412F18">
        <w:rPr>
          <w:rFonts w:ascii="Times New Roman" w:hAnsi="Times New Roman"/>
          <w:i/>
          <w:iCs/>
          <w:lang w:val="en-US"/>
        </w:rPr>
        <w:t>fakultetens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faktablad</w:t>
      </w:r>
      <w:proofErr w:type="spellEnd"/>
      <w:r w:rsidRPr="00412F18">
        <w:rPr>
          <w:rFonts w:ascii="Times New Roman" w:hAnsi="Times New Roman"/>
          <w:i/>
          <w:iCs/>
          <w:lang w:val="en-US"/>
        </w:rPr>
        <w:t xml:space="preserve"> 2011:15.</w:t>
      </w:r>
      <w:proofErr w:type="gramEnd"/>
    </w:p>
    <w:p w14:paraId="5ABBA53E" w14:textId="77777777" w:rsidR="00215B87" w:rsidRPr="00412F18" w:rsidRDefault="00215B87" w:rsidP="0012225D">
      <w:pPr>
        <w:widowControl w:val="0"/>
        <w:autoSpaceDE w:val="0"/>
        <w:autoSpaceDN w:val="0"/>
        <w:adjustRightInd w:val="0"/>
        <w:ind w:left="454" w:right="-94" w:hanging="454"/>
        <w:jc w:val="both"/>
        <w:rPr>
          <w:rFonts w:ascii="Times New Roman" w:hAnsi="Times New Roman"/>
          <w:i/>
          <w:iCs/>
          <w:lang w:val="en-US"/>
        </w:rPr>
      </w:pPr>
      <w:proofErr w:type="spellStart"/>
      <w:r w:rsidRPr="00412F18">
        <w:rPr>
          <w:rFonts w:ascii="Times New Roman" w:hAnsi="Times New Roman"/>
          <w:lang w:val="en-US"/>
        </w:rPr>
        <w:t>Almqvist</w:t>
      </w:r>
      <w:proofErr w:type="spellEnd"/>
      <w:r w:rsidRPr="00412F18">
        <w:rPr>
          <w:rFonts w:ascii="Times New Roman" w:hAnsi="Times New Roman"/>
          <w:lang w:val="en-US"/>
        </w:rPr>
        <w:t>, A-C. 2013.</w:t>
      </w:r>
      <w:r w:rsidRPr="00412F18">
        <w:rPr>
          <w:rFonts w:ascii="Times New Roman" w:hAnsi="Times New Roman"/>
          <w:b/>
          <w:bCs/>
          <w:lang w:val="en-US"/>
        </w:rPr>
        <w:t xml:space="preserve"> </w:t>
      </w:r>
      <w:r w:rsidRPr="00412F18">
        <w:rPr>
          <w:rFonts w:ascii="Times New Roman" w:hAnsi="Times New Roman"/>
          <w:lang w:val="en-US"/>
        </w:rPr>
        <w:t>Biological cont</w:t>
      </w:r>
      <w:r w:rsidR="002B0ED4" w:rsidRPr="00412F18">
        <w:rPr>
          <w:rFonts w:ascii="Times New Roman" w:hAnsi="Times New Roman"/>
          <w:lang w:val="en-US"/>
        </w:rPr>
        <w:t>rol of powdery mildew in green</w:t>
      </w:r>
      <w:r w:rsidRPr="00412F18">
        <w:rPr>
          <w:rFonts w:ascii="Times New Roman" w:hAnsi="Times New Roman"/>
          <w:lang w:val="en-US"/>
        </w:rPr>
        <w:t>house produced cucumber - An evaluation of two microbiological control agents.</w:t>
      </w:r>
      <w:r w:rsidRPr="00412F18">
        <w:rPr>
          <w:rFonts w:ascii="Times New Roman" w:hAnsi="Times New Roman"/>
          <w:i/>
          <w:iCs/>
          <w:lang w:val="en-US"/>
        </w:rPr>
        <w:t xml:space="preserve"> SLU, </w:t>
      </w:r>
      <w:proofErr w:type="spellStart"/>
      <w:proofErr w:type="gramStart"/>
      <w:r w:rsidRPr="00412F18">
        <w:rPr>
          <w:rFonts w:ascii="Times New Roman" w:hAnsi="Times New Roman"/>
          <w:i/>
          <w:iCs/>
          <w:lang w:val="en-US"/>
        </w:rPr>
        <w:t>Examensarbete</w:t>
      </w:r>
      <w:proofErr w:type="spellEnd"/>
      <w:r w:rsidRPr="00412F18">
        <w:rPr>
          <w:rFonts w:ascii="Times New Roman" w:hAnsi="Times New Roman"/>
          <w:i/>
          <w:iCs/>
          <w:lang w:val="en-US"/>
        </w:rPr>
        <w:t xml:space="preserve"> ,</w:t>
      </w:r>
      <w:proofErr w:type="gramEnd"/>
      <w:r w:rsidRPr="00412F18">
        <w:rPr>
          <w:rFonts w:ascii="Times New Roman" w:hAnsi="Times New Roman"/>
          <w:i/>
          <w:iCs/>
          <w:lang w:val="en-US"/>
        </w:rPr>
        <w:t xml:space="preserve"> </w:t>
      </w:r>
      <w:proofErr w:type="spellStart"/>
      <w:r w:rsidRPr="00412F18">
        <w:rPr>
          <w:rFonts w:ascii="Times New Roman" w:hAnsi="Times New Roman"/>
          <w:i/>
          <w:iCs/>
          <w:lang w:val="en-US"/>
        </w:rPr>
        <w:t>Hortonomprogrammet</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Alnarp</w:t>
      </w:r>
      <w:proofErr w:type="spellEnd"/>
      <w:r w:rsidRPr="00412F18">
        <w:rPr>
          <w:rFonts w:ascii="Times New Roman" w:hAnsi="Times New Roman"/>
          <w:i/>
          <w:iCs/>
          <w:lang w:val="en-US"/>
        </w:rPr>
        <w:t xml:space="preserve"> 2013.</w:t>
      </w:r>
    </w:p>
    <w:p w14:paraId="6BBF253F" w14:textId="77777777" w:rsidR="00215B87" w:rsidRDefault="00215B87" w:rsidP="0012225D">
      <w:pPr>
        <w:widowControl w:val="0"/>
        <w:autoSpaceDE w:val="0"/>
        <w:autoSpaceDN w:val="0"/>
        <w:adjustRightInd w:val="0"/>
        <w:ind w:left="454" w:right="-94" w:hanging="454"/>
        <w:jc w:val="both"/>
        <w:rPr>
          <w:rFonts w:ascii="Times New Roman" w:hAnsi="Times New Roman"/>
          <w:i/>
          <w:iCs/>
        </w:rPr>
      </w:pPr>
      <w:proofErr w:type="spellStart"/>
      <w:r w:rsidRPr="00412F18">
        <w:rPr>
          <w:rFonts w:ascii="Times New Roman" w:hAnsi="Times New Roman"/>
          <w:lang w:val="en-US"/>
        </w:rPr>
        <w:t>Skytte</w:t>
      </w:r>
      <w:proofErr w:type="spellEnd"/>
      <w:r w:rsidRPr="00412F18">
        <w:rPr>
          <w:rFonts w:ascii="Times New Roman" w:hAnsi="Times New Roman"/>
          <w:lang w:val="en-US"/>
        </w:rPr>
        <w:t xml:space="preserve"> </w:t>
      </w:r>
      <w:proofErr w:type="spellStart"/>
      <w:proofErr w:type="gramStart"/>
      <w:r w:rsidRPr="00412F18">
        <w:rPr>
          <w:rFonts w:ascii="Times New Roman" w:hAnsi="Times New Roman"/>
          <w:lang w:val="en-US"/>
        </w:rPr>
        <w:t>af</w:t>
      </w:r>
      <w:proofErr w:type="spellEnd"/>
      <w:proofErr w:type="gramEnd"/>
      <w:r w:rsidRPr="00412F18">
        <w:rPr>
          <w:rFonts w:ascii="Times New Roman" w:hAnsi="Times New Roman"/>
          <w:lang w:val="en-US"/>
        </w:rPr>
        <w:t xml:space="preserve"> </w:t>
      </w:r>
      <w:proofErr w:type="spellStart"/>
      <w:r w:rsidRPr="00412F18">
        <w:rPr>
          <w:rFonts w:ascii="Times New Roman" w:hAnsi="Times New Roman"/>
          <w:lang w:val="en-US"/>
        </w:rPr>
        <w:t>Sätra</w:t>
      </w:r>
      <w:proofErr w:type="spellEnd"/>
      <w:r w:rsidRPr="00412F18">
        <w:rPr>
          <w:rFonts w:ascii="Times New Roman" w:hAnsi="Times New Roman"/>
          <w:lang w:val="en-US"/>
        </w:rPr>
        <w:t xml:space="preserve">, E. 2013. The efficiency of the newly launched predatory </w:t>
      </w:r>
      <w:proofErr w:type="gramStart"/>
      <w:r w:rsidRPr="00412F18">
        <w:rPr>
          <w:rFonts w:ascii="Times New Roman" w:hAnsi="Times New Roman"/>
          <w:lang w:val="en-US"/>
        </w:rPr>
        <w:t>mite</w:t>
      </w:r>
      <w:proofErr w:type="gramEnd"/>
      <w:r w:rsidRPr="00412F18">
        <w:rPr>
          <w:rFonts w:ascii="Times New Roman" w:hAnsi="Times New Roman"/>
          <w:lang w:val="en-US"/>
        </w:rPr>
        <w:t xml:space="preserve"> </w:t>
      </w:r>
      <w:proofErr w:type="spellStart"/>
      <w:r w:rsidRPr="00412F18">
        <w:rPr>
          <w:rFonts w:ascii="Times New Roman" w:hAnsi="Times New Roman"/>
          <w:i/>
          <w:iCs/>
          <w:lang w:val="en-US"/>
        </w:rPr>
        <w:t>Amblydromalus</w:t>
      </w:r>
      <w:proofErr w:type="spellEnd"/>
      <w:r w:rsidRPr="00412F18">
        <w:rPr>
          <w:rFonts w:ascii="Times New Roman" w:hAnsi="Times New Roman"/>
          <w:i/>
          <w:iCs/>
          <w:lang w:val="en-US"/>
        </w:rPr>
        <w:t xml:space="preserve"> </w:t>
      </w:r>
      <w:proofErr w:type="spellStart"/>
      <w:r w:rsidRPr="00412F18">
        <w:rPr>
          <w:rFonts w:ascii="Times New Roman" w:hAnsi="Times New Roman"/>
          <w:i/>
          <w:iCs/>
          <w:lang w:val="en-US"/>
        </w:rPr>
        <w:t>limonicus</w:t>
      </w:r>
      <w:proofErr w:type="spellEnd"/>
      <w:r w:rsidRPr="00412F18">
        <w:rPr>
          <w:rFonts w:ascii="Times New Roman" w:hAnsi="Times New Roman"/>
          <w:i/>
          <w:iCs/>
          <w:lang w:val="en-US"/>
        </w:rPr>
        <w:t xml:space="preserve"> </w:t>
      </w:r>
      <w:r w:rsidRPr="00412F18">
        <w:rPr>
          <w:rFonts w:ascii="Times New Roman" w:hAnsi="Times New Roman"/>
          <w:lang w:val="en-US"/>
        </w:rPr>
        <w:t xml:space="preserve">– biological control of </w:t>
      </w:r>
      <w:proofErr w:type="spellStart"/>
      <w:r w:rsidRPr="00412F18">
        <w:rPr>
          <w:rFonts w:ascii="Times New Roman" w:hAnsi="Times New Roman"/>
          <w:lang w:val="en-US"/>
        </w:rPr>
        <w:t>thrips</w:t>
      </w:r>
      <w:proofErr w:type="spellEnd"/>
      <w:r w:rsidRPr="00412F18">
        <w:rPr>
          <w:rFonts w:ascii="Times New Roman" w:hAnsi="Times New Roman"/>
          <w:lang w:val="en-US"/>
        </w:rPr>
        <w:t xml:space="preserve"> in cucumber. </w:t>
      </w:r>
      <w:r w:rsidRPr="00412F18">
        <w:rPr>
          <w:rFonts w:ascii="Times New Roman" w:hAnsi="Times New Roman"/>
          <w:i/>
          <w:iCs/>
        </w:rPr>
        <w:t xml:space="preserve">SLU, </w:t>
      </w:r>
      <w:proofErr w:type="gramStart"/>
      <w:r w:rsidRPr="00412F18">
        <w:rPr>
          <w:rFonts w:ascii="Times New Roman" w:hAnsi="Times New Roman"/>
          <w:i/>
          <w:iCs/>
        </w:rPr>
        <w:t>Examensarbete ,</w:t>
      </w:r>
      <w:proofErr w:type="gramEnd"/>
      <w:r w:rsidRPr="00412F18">
        <w:rPr>
          <w:rFonts w:ascii="Times New Roman" w:hAnsi="Times New Roman"/>
          <w:i/>
          <w:iCs/>
        </w:rPr>
        <w:t xml:space="preserve"> Hortonomprogrammet, Alnarp 2013.</w:t>
      </w:r>
    </w:p>
    <w:p w14:paraId="1F04C70B" w14:textId="41089067" w:rsidR="008A3850" w:rsidRPr="003D191D" w:rsidRDefault="008A3850" w:rsidP="008A3850">
      <w:pPr>
        <w:widowControl w:val="0"/>
        <w:autoSpaceDE w:val="0"/>
        <w:autoSpaceDN w:val="0"/>
        <w:adjustRightInd w:val="0"/>
        <w:ind w:left="454" w:right="48" w:hanging="454"/>
        <w:jc w:val="both"/>
        <w:rPr>
          <w:rFonts w:ascii="Times New Roman" w:hAnsi="Times New Roman"/>
          <w:i/>
          <w:iCs/>
        </w:rPr>
      </w:pPr>
      <w:proofErr w:type="spellStart"/>
      <w:r w:rsidRPr="003D191D">
        <w:rPr>
          <w:rFonts w:ascii="Times New Roman" w:hAnsi="Times New Roman"/>
        </w:rPr>
        <w:t>Ondiaka</w:t>
      </w:r>
      <w:proofErr w:type="spellEnd"/>
      <w:r w:rsidRPr="003D191D">
        <w:rPr>
          <w:rFonts w:ascii="Times New Roman" w:hAnsi="Times New Roman"/>
        </w:rPr>
        <w:t xml:space="preserve">, S., </w:t>
      </w:r>
      <w:proofErr w:type="spellStart"/>
      <w:r w:rsidRPr="003D191D">
        <w:rPr>
          <w:rFonts w:ascii="Times New Roman" w:hAnsi="Times New Roman"/>
        </w:rPr>
        <w:t>Migiro</w:t>
      </w:r>
      <w:proofErr w:type="spellEnd"/>
      <w:r w:rsidRPr="003D191D">
        <w:rPr>
          <w:rFonts w:ascii="Times New Roman" w:hAnsi="Times New Roman"/>
        </w:rPr>
        <w:t xml:space="preserve">, L., </w:t>
      </w:r>
      <w:proofErr w:type="spellStart"/>
      <w:r w:rsidRPr="003D191D">
        <w:rPr>
          <w:rFonts w:ascii="Times New Roman" w:hAnsi="Times New Roman"/>
        </w:rPr>
        <w:t>Rur</w:t>
      </w:r>
      <w:proofErr w:type="spellEnd"/>
      <w:r w:rsidRPr="003D191D">
        <w:rPr>
          <w:rFonts w:ascii="Times New Roman" w:hAnsi="Times New Roman"/>
        </w:rPr>
        <w:t xml:space="preserve"> M. and Rämert, B. </w:t>
      </w:r>
      <w:proofErr w:type="spellStart"/>
      <w:r>
        <w:rPr>
          <w:rFonts w:ascii="Times New Roman" w:hAnsi="Times New Roman"/>
        </w:rPr>
        <w:t>Behaviour</w:t>
      </w:r>
      <w:proofErr w:type="spellEnd"/>
      <w:r>
        <w:rPr>
          <w:rFonts w:ascii="Times New Roman" w:hAnsi="Times New Roman"/>
        </w:rPr>
        <w:t xml:space="preserve"> </w:t>
      </w:r>
      <w:r w:rsidR="009752FE">
        <w:rPr>
          <w:rFonts w:ascii="Times New Roman" w:hAnsi="Times New Roman"/>
        </w:rPr>
        <w:t xml:space="preserve">and </w:t>
      </w:r>
      <w:proofErr w:type="spellStart"/>
      <w:r w:rsidR="009752FE">
        <w:rPr>
          <w:rFonts w:ascii="Times New Roman" w:hAnsi="Times New Roman"/>
        </w:rPr>
        <w:t>electrophysiological</w:t>
      </w:r>
      <w:proofErr w:type="spellEnd"/>
      <w:r w:rsidR="009752FE">
        <w:rPr>
          <w:rFonts w:ascii="Times New Roman" w:hAnsi="Times New Roman"/>
        </w:rPr>
        <w:t xml:space="preserve"> </w:t>
      </w:r>
      <w:proofErr w:type="spellStart"/>
      <w:r w:rsidR="009752FE">
        <w:rPr>
          <w:rFonts w:ascii="Times New Roman" w:hAnsi="Times New Roman"/>
        </w:rPr>
        <w:t>responses</w:t>
      </w:r>
      <w:proofErr w:type="spellEnd"/>
      <w:r w:rsidR="009752FE">
        <w:rPr>
          <w:rFonts w:ascii="Times New Roman" w:hAnsi="Times New Roman"/>
        </w:rPr>
        <w:t xml:space="preserve"> </w:t>
      </w:r>
      <w:proofErr w:type="spellStart"/>
      <w:r w:rsidR="009752FE">
        <w:rPr>
          <w:rFonts w:ascii="Times New Roman" w:hAnsi="Times New Roman"/>
        </w:rPr>
        <w:t>of</w:t>
      </w:r>
      <w:proofErr w:type="spellEnd"/>
      <w:r w:rsidR="009752FE">
        <w:rPr>
          <w:rFonts w:ascii="Times New Roman" w:hAnsi="Times New Roman"/>
        </w:rPr>
        <w:t xml:space="preserve"> </w:t>
      </w:r>
      <w:proofErr w:type="spellStart"/>
      <w:r w:rsidRPr="003D191D">
        <w:rPr>
          <w:rFonts w:ascii="Times New Roman" w:hAnsi="Times New Roman"/>
          <w:i/>
        </w:rPr>
        <w:t>Lygus</w:t>
      </w:r>
      <w:proofErr w:type="spellEnd"/>
      <w:r w:rsidRPr="003D191D">
        <w:rPr>
          <w:rFonts w:ascii="Times New Roman" w:hAnsi="Times New Roman"/>
          <w:i/>
        </w:rPr>
        <w:t xml:space="preserve"> </w:t>
      </w:r>
      <w:proofErr w:type="spellStart"/>
      <w:r w:rsidRPr="003D191D">
        <w:rPr>
          <w:rFonts w:ascii="Times New Roman" w:hAnsi="Times New Roman"/>
          <w:i/>
        </w:rPr>
        <w:t>rugulipennis</w:t>
      </w:r>
      <w:proofErr w:type="spellEnd"/>
      <w:r w:rsidR="009752FE">
        <w:rPr>
          <w:rFonts w:ascii="Times New Roman" w:hAnsi="Times New Roman"/>
        </w:rPr>
        <w:t xml:space="preserve"> L. </w:t>
      </w:r>
      <w:proofErr w:type="spellStart"/>
      <w:r w:rsidR="009752FE">
        <w:rPr>
          <w:rFonts w:ascii="Times New Roman" w:hAnsi="Times New Roman"/>
        </w:rPr>
        <w:t>to</w:t>
      </w:r>
      <w:proofErr w:type="spellEnd"/>
      <w:r w:rsidR="009752FE">
        <w:rPr>
          <w:rFonts w:ascii="Times New Roman" w:hAnsi="Times New Roman"/>
        </w:rPr>
        <w:t xml:space="preserve"> </w:t>
      </w:r>
      <w:proofErr w:type="spellStart"/>
      <w:r w:rsidR="009752FE">
        <w:rPr>
          <w:rFonts w:ascii="Times New Roman" w:hAnsi="Times New Roman"/>
        </w:rPr>
        <w:t>host</w:t>
      </w:r>
      <w:proofErr w:type="spellEnd"/>
      <w:r w:rsidR="009752FE">
        <w:rPr>
          <w:rFonts w:ascii="Times New Roman" w:hAnsi="Times New Roman"/>
        </w:rPr>
        <w:t xml:space="preserve"> plants </w:t>
      </w:r>
      <w:proofErr w:type="spellStart"/>
      <w:r w:rsidR="009752FE">
        <w:rPr>
          <w:rFonts w:ascii="Times New Roman" w:hAnsi="Times New Roman"/>
        </w:rPr>
        <w:t>odours</w:t>
      </w:r>
      <w:proofErr w:type="spellEnd"/>
      <w:r w:rsidR="009752FE">
        <w:rPr>
          <w:rFonts w:ascii="Times New Roman" w:hAnsi="Times New Roman"/>
        </w:rPr>
        <w:t xml:space="preserve"> </w:t>
      </w:r>
      <w:r w:rsidRPr="003D191D">
        <w:rPr>
          <w:rFonts w:ascii="Times New Roman" w:hAnsi="Times New Roman"/>
        </w:rPr>
        <w:t>(manuskript)</w:t>
      </w:r>
      <w:r w:rsidR="009752FE">
        <w:rPr>
          <w:rFonts w:ascii="Times New Roman" w:hAnsi="Times New Roman"/>
        </w:rPr>
        <w:t>.</w:t>
      </w:r>
    </w:p>
    <w:p w14:paraId="1554ACDE" w14:textId="77777777" w:rsidR="008A3850" w:rsidRPr="008A3850" w:rsidRDefault="008A3850" w:rsidP="0012225D">
      <w:pPr>
        <w:widowControl w:val="0"/>
        <w:autoSpaceDE w:val="0"/>
        <w:autoSpaceDN w:val="0"/>
        <w:adjustRightInd w:val="0"/>
        <w:ind w:left="454" w:right="-94" w:hanging="454"/>
        <w:jc w:val="both"/>
        <w:rPr>
          <w:rFonts w:ascii="Times New Roman" w:hAnsi="Times New Roman"/>
          <w:iCs/>
        </w:rPr>
      </w:pPr>
    </w:p>
    <w:p w14:paraId="6C787924" w14:textId="77777777" w:rsidR="00215B87" w:rsidRPr="00412F18" w:rsidRDefault="00215B87" w:rsidP="0012225D">
      <w:pPr>
        <w:widowControl w:val="0"/>
        <w:autoSpaceDE w:val="0"/>
        <w:autoSpaceDN w:val="0"/>
        <w:adjustRightInd w:val="0"/>
        <w:ind w:right="-94"/>
        <w:jc w:val="both"/>
        <w:rPr>
          <w:rFonts w:ascii="Times New Roman" w:hAnsi="Times New Roman"/>
          <w:b/>
          <w:bCs/>
        </w:rPr>
      </w:pPr>
      <w:r w:rsidRPr="00412F18">
        <w:rPr>
          <w:rFonts w:ascii="Times New Roman" w:hAnsi="Times New Roman"/>
          <w:b/>
          <w:bCs/>
        </w:rPr>
        <w:t>Resultatförmedling till näringen</w:t>
      </w:r>
    </w:p>
    <w:p w14:paraId="64CC58A1" w14:textId="77777777" w:rsidR="00215B87" w:rsidRPr="00412F18" w:rsidRDefault="00215B87" w:rsidP="0012225D">
      <w:pPr>
        <w:widowControl w:val="0"/>
        <w:autoSpaceDE w:val="0"/>
        <w:autoSpaceDN w:val="0"/>
        <w:adjustRightInd w:val="0"/>
        <w:ind w:right="-94"/>
        <w:jc w:val="both"/>
        <w:rPr>
          <w:rFonts w:ascii="Times New Roman" w:hAnsi="Times New Roman"/>
        </w:rPr>
      </w:pPr>
      <w:r w:rsidRPr="00412F18">
        <w:rPr>
          <w:rFonts w:ascii="Times New Roman" w:hAnsi="Times New Roman"/>
        </w:rPr>
        <w:t>Den deltagardrivna processen och med odlare såväl s</w:t>
      </w:r>
      <w:r w:rsidR="002B0ED4" w:rsidRPr="00412F18">
        <w:rPr>
          <w:rFonts w:ascii="Times New Roman" w:hAnsi="Times New Roman"/>
        </w:rPr>
        <w:t>om rådgivare i gruppen och Tema</w:t>
      </w:r>
      <w:r w:rsidRPr="00412F18">
        <w:rPr>
          <w:rFonts w:ascii="Times New Roman" w:hAnsi="Times New Roman"/>
        </w:rPr>
        <w:t xml:space="preserve">dag om växtskydd i gurka den 16 april 2013 i samarbete med kulturgrupp gurka har gett goda möjligheter att förmedla våra resultat till näringen. </w:t>
      </w:r>
      <w:proofErr w:type="spellStart"/>
      <w:r w:rsidRPr="00412F18">
        <w:rPr>
          <w:rFonts w:ascii="Times New Roman" w:hAnsi="Times New Roman"/>
        </w:rPr>
        <w:t>Materarbetena</w:t>
      </w:r>
      <w:proofErr w:type="spellEnd"/>
      <w:r w:rsidRPr="00412F18">
        <w:rPr>
          <w:rFonts w:ascii="Times New Roman" w:hAnsi="Times New Roman"/>
        </w:rPr>
        <w:t xml:space="preserve"> som också är utarbetade inom projekt har bidraget till spridning av resultaten även bland studenter vid SLU. I</w:t>
      </w:r>
      <w:r w:rsidR="009752FE">
        <w:rPr>
          <w:rFonts w:ascii="Times New Roman" w:hAnsi="Times New Roman"/>
        </w:rPr>
        <w:t>nbjudna gästföreläsare vid Tema</w:t>
      </w:r>
      <w:r w:rsidRPr="00412F18">
        <w:rPr>
          <w:rFonts w:ascii="Times New Roman" w:hAnsi="Times New Roman"/>
        </w:rPr>
        <w:t xml:space="preserve">dagen var Rob Jacobson från </w:t>
      </w:r>
      <w:r w:rsidR="00A30B06">
        <w:rPr>
          <w:rFonts w:ascii="Times New Roman" w:hAnsi="Times New Roman"/>
        </w:rPr>
        <w:t xml:space="preserve">(Science and </w:t>
      </w:r>
      <w:proofErr w:type="spellStart"/>
      <w:r w:rsidR="00A30B06">
        <w:rPr>
          <w:rFonts w:ascii="Times New Roman" w:hAnsi="Times New Roman"/>
        </w:rPr>
        <w:t>Practice</w:t>
      </w:r>
      <w:proofErr w:type="spellEnd"/>
      <w:r w:rsidR="00A30B06">
        <w:rPr>
          <w:rFonts w:ascii="Times New Roman" w:hAnsi="Times New Roman"/>
        </w:rPr>
        <w:t xml:space="preserve"> Rob Jacobsen </w:t>
      </w:r>
      <w:proofErr w:type="spellStart"/>
      <w:r w:rsidR="00A30B06">
        <w:rPr>
          <w:rFonts w:ascii="Times New Roman" w:hAnsi="Times New Roman"/>
        </w:rPr>
        <w:t>Consultancy</w:t>
      </w:r>
      <w:proofErr w:type="spellEnd"/>
      <w:r w:rsidR="00A30B06">
        <w:rPr>
          <w:rFonts w:ascii="Times New Roman" w:hAnsi="Times New Roman"/>
        </w:rPr>
        <w:t xml:space="preserve">, England) och </w:t>
      </w:r>
      <w:proofErr w:type="spellStart"/>
      <w:r w:rsidRPr="00412F18">
        <w:rPr>
          <w:rFonts w:ascii="Times New Roman" w:hAnsi="Times New Roman"/>
        </w:rPr>
        <w:t>Jantineke</w:t>
      </w:r>
      <w:proofErr w:type="spellEnd"/>
      <w:r w:rsidRPr="00412F18">
        <w:rPr>
          <w:rFonts w:ascii="Times New Roman" w:hAnsi="Times New Roman"/>
        </w:rPr>
        <w:t xml:space="preserve"> </w:t>
      </w:r>
      <w:proofErr w:type="spellStart"/>
      <w:r w:rsidRPr="00412F18">
        <w:rPr>
          <w:rFonts w:ascii="Times New Roman" w:hAnsi="Times New Roman"/>
        </w:rPr>
        <w:t>Hofland-Zi</w:t>
      </w:r>
      <w:r w:rsidR="00A30B06">
        <w:rPr>
          <w:rFonts w:ascii="Times New Roman" w:hAnsi="Times New Roman"/>
        </w:rPr>
        <w:t>jilstra</w:t>
      </w:r>
      <w:proofErr w:type="spellEnd"/>
      <w:r w:rsidR="00A30B06">
        <w:rPr>
          <w:rFonts w:ascii="Times New Roman" w:hAnsi="Times New Roman"/>
        </w:rPr>
        <w:t xml:space="preserve"> från Institutet for</w:t>
      </w:r>
      <w:r w:rsidR="002B0ED4" w:rsidRPr="00412F18">
        <w:rPr>
          <w:rFonts w:ascii="Times New Roman" w:hAnsi="Times New Roman"/>
        </w:rPr>
        <w:t xml:space="preserve"> Gree</w:t>
      </w:r>
      <w:r w:rsidRPr="00412F18">
        <w:rPr>
          <w:rFonts w:ascii="Times New Roman" w:hAnsi="Times New Roman"/>
        </w:rPr>
        <w:t xml:space="preserve">nhouse </w:t>
      </w:r>
      <w:proofErr w:type="spellStart"/>
      <w:r w:rsidRPr="00412F18">
        <w:rPr>
          <w:rFonts w:ascii="Times New Roman" w:hAnsi="Times New Roman"/>
        </w:rPr>
        <w:t>Horticulture</w:t>
      </w:r>
      <w:proofErr w:type="spellEnd"/>
      <w:r w:rsidRPr="00412F18">
        <w:rPr>
          <w:rFonts w:ascii="Times New Roman" w:hAnsi="Times New Roman"/>
        </w:rPr>
        <w:t xml:space="preserve"> på Universitetet i </w:t>
      </w:r>
      <w:proofErr w:type="spellStart"/>
      <w:r w:rsidRPr="00412F18">
        <w:rPr>
          <w:rFonts w:ascii="Times New Roman" w:hAnsi="Times New Roman"/>
        </w:rPr>
        <w:t>Wageningen</w:t>
      </w:r>
      <w:proofErr w:type="spellEnd"/>
      <w:r w:rsidRPr="00412F18">
        <w:rPr>
          <w:rFonts w:ascii="Times New Roman" w:hAnsi="Times New Roman"/>
        </w:rPr>
        <w:t xml:space="preserve">. </w:t>
      </w:r>
    </w:p>
    <w:p w14:paraId="0E7110C0" w14:textId="77777777" w:rsidR="00215B87" w:rsidRPr="00412F18" w:rsidRDefault="00215B87" w:rsidP="0012225D">
      <w:pPr>
        <w:widowControl w:val="0"/>
        <w:autoSpaceDE w:val="0"/>
        <w:autoSpaceDN w:val="0"/>
        <w:adjustRightInd w:val="0"/>
        <w:ind w:right="-94"/>
        <w:jc w:val="both"/>
        <w:rPr>
          <w:rFonts w:ascii="Times New Roman" w:hAnsi="Times New Roman"/>
          <w:b/>
        </w:rPr>
      </w:pPr>
      <w:r w:rsidRPr="00412F18">
        <w:rPr>
          <w:rFonts w:ascii="Times New Roman" w:hAnsi="Times New Roman"/>
        </w:rPr>
        <w:t xml:space="preserve">Odlarnas reflektioner: </w:t>
      </w:r>
      <w:r w:rsidR="00A30B06">
        <w:rPr>
          <w:rFonts w:ascii="Times New Roman" w:hAnsi="Times New Roman"/>
        </w:rPr>
        <w:t>”</w:t>
      </w:r>
      <w:r w:rsidRPr="00412F18">
        <w:rPr>
          <w:rFonts w:ascii="Times New Roman" w:hAnsi="Times New Roman"/>
        </w:rPr>
        <w:t>Det behövs mer tid och resurser för att komma vidare med stinkflyproblemet.</w:t>
      </w:r>
      <w:r w:rsidR="00DD2B98" w:rsidRPr="00412F18">
        <w:rPr>
          <w:rFonts w:ascii="Times New Roman" w:hAnsi="Times New Roman"/>
        </w:rPr>
        <w:t xml:space="preserve"> </w:t>
      </w:r>
      <w:r w:rsidRPr="00412F18">
        <w:rPr>
          <w:rFonts w:ascii="Times New Roman" w:hAnsi="Times New Roman"/>
        </w:rPr>
        <w:t>De ekologiska odlarna funderar om ”nästa läge” kan vara att investera i nät i luftlucko</w:t>
      </w:r>
      <w:r w:rsidR="00DD2B98" w:rsidRPr="00412F18">
        <w:rPr>
          <w:rFonts w:ascii="Times New Roman" w:hAnsi="Times New Roman"/>
        </w:rPr>
        <w:t xml:space="preserve">rna. </w:t>
      </w:r>
      <w:r w:rsidRPr="00412F18">
        <w:rPr>
          <w:rFonts w:ascii="Times New Roman" w:hAnsi="Times New Roman"/>
        </w:rPr>
        <w:t>De konventionella odlarna konstaterar att de inte är rustade för att börja plocka stinkflyn – det kräver kunskap och mer personal. Följaktligen krävs det mer intäkter, mer betalt för</w:t>
      </w:r>
      <w:r w:rsidR="00A30B06">
        <w:rPr>
          <w:rFonts w:ascii="Times New Roman" w:hAnsi="Times New Roman"/>
        </w:rPr>
        <w:t xml:space="preserve"> gurkorna</w:t>
      </w:r>
      <w:r w:rsidRPr="00412F18">
        <w:rPr>
          <w:rFonts w:ascii="Times New Roman" w:hAnsi="Times New Roman"/>
        </w:rPr>
        <w:t>. Fångstväxter kräver skötsel. Fällorna är den enklaste metoden</w:t>
      </w:r>
      <w:r w:rsidR="00A30B06">
        <w:rPr>
          <w:rFonts w:ascii="Times New Roman" w:hAnsi="Times New Roman"/>
        </w:rPr>
        <w:t>”</w:t>
      </w:r>
      <w:r w:rsidRPr="00412F18">
        <w:rPr>
          <w:rFonts w:ascii="Times New Roman" w:hAnsi="Times New Roman"/>
        </w:rPr>
        <w:t>.</w:t>
      </w:r>
    </w:p>
    <w:p w14:paraId="229C5DAF" w14:textId="77777777" w:rsidR="00215B87" w:rsidRPr="00412F18" w:rsidRDefault="00215B87" w:rsidP="0012225D">
      <w:pPr>
        <w:widowControl w:val="0"/>
        <w:autoSpaceDE w:val="0"/>
        <w:autoSpaceDN w:val="0"/>
        <w:adjustRightInd w:val="0"/>
        <w:ind w:right="-94"/>
        <w:jc w:val="both"/>
        <w:rPr>
          <w:rFonts w:ascii="Times New Roman" w:hAnsi="Times New Roman"/>
        </w:rPr>
      </w:pPr>
    </w:p>
    <w:p w14:paraId="63C2C46F" w14:textId="77777777" w:rsidR="00215B87" w:rsidRPr="00412F18" w:rsidRDefault="00215B87" w:rsidP="0012225D">
      <w:pPr>
        <w:ind w:right="-94"/>
        <w:rPr>
          <w:rFonts w:ascii="Times New Roman" w:hAnsi="Times New Roman"/>
        </w:rPr>
      </w:pPr>
    </w:p>
    <w:sectPr w:rsidR="00215B87" w:rsidRPr="00412F18" w:rsidSect="00666753">
      <w:footerReference w:type="even" r:id="rId16"/>
      <w:footerReference w:type="default" r:id="rId1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4F3AC" w14:textId="77777777" w:rsidR="004344FA" w:rsidRDefault="004344FA">
      <w:r>
        <w:separator/>
      </w:r>
    </w:p>
  </w:endnote>
  <w:endnote w:type="continuationSeparator" w:id="0">
    <w:p w14:paraId="56BD5440" w14:textId="77777777" w:rsidR="004344FA" w:rsidRDefault="0043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1EBF" w14:textId="77777777" w:rsidR="004344FA" w:rsidRDefault="004A48B5" w:rsidP="00215B87">
    <w:pPr>
      <w:pStyle w:val="Footer"/>
      <w:framePr w:wrap="around" w:vAnchor="text" w:hAnchor="margin" w:xAlign="right" w:y="1"/>
      <w:rPr>
        <w:rStyle w:val="PageNumber"/>
      </w:rPr>
    </w:pPr>
    <w:r>
      <w:rPr>
        <w:rStyle w:val="PageNumber"/>
      </w:rPr>
      <w:fldChar w:fldCharType="begin"/>
    </w:r>
    <w:r w:rsidR="004344FA">
      <w:rPr>
        <w:rStyle w:val="PageNumber"/>
      </w:rPr>
      <w:instrText xml:space="preserve">PAGE  </w:instrText>
    </w:r>
    <w:r>
      <w:rPr>
        <w:rStyle w:val="PageNumber"/>
      </w:rPr>
      <w:fldChar w:fldCharType="end"/>
    </w:r>
  </w:p>
  <w:p w14:paraId="57D76691" w14:textId="77777777" w:rsidR="004344FA" w:rsidRDefault="004344FA" w:rsidP="00215B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ACB3" w14:textId="77777777" w:rsidR="004344FA" w:rsidRDefault="004A48B5" w:rsidP="00215B87">
    <w:pPr>
      <w:pStyle w:val="Footer"/>
      <w:framePr w:wrap="around" w:vAnchor="text" w:hAnchor="margin" w:xAlign="right" w:y="1"/>
      <w:rPr>
        <w:rStyle w:val="PageNumber"/>
      </w:rPr>
    </w:pPr>
    <w:r>
      <w:rPr>
        <w:rStyle w:val="PageNumber"/>
      </w:rPr>
      <w:fldChar w:fldCharType="begin"/>
    </w:r>
    <w:r w:rsidR="004344FA">
      <w:rPr>
        <w:rStyle w:val="PageNumber"/>
      </w:rPr>
      <w:instrText xml:space="preserve">PAGE  </w:instrText>
    </w:r>
    <w:r>
      <w:rPr>
        <w:rStyle w:val="PageNumber"/>
      </w:rPr>
      <w:fldChar w:fldCharType="separate"/>
    </w:r>
    <w:r w:rsidR="005C43A3">
      <w:rPr>
        <w:rStyle w:val="PageNumber"/>
        <w:noProof/>
      </w:rPr>
      <w:t>1</w:t>
    </w:r>
    <w:r>
      <w:rPr>
        <w:rStyle w:val="PageNumber"/>
      </w:rPr>
      <w:fldChar w:fldCharType="end"/>
    </w:r>
  </w:p>
  <w:p w14:paraId="47CC1BAE" w14:textId="77777777" w:rsidR="004344FA" w:rsidRDefault="004344FA" w:rsidP="00215B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F5C0A" w14:textId="77777777" w:rsidR="004344FA" w:rsidRDefault="004344FA">
      <w:r>
        <w:separator/>
      </w:r>
    </w:p>
  </w:footnote>
  <w:footnote w:type="continuationSeparator" w:id="0">
    <w:p w14:paraId="1FF64AC4" w14:textId="77777777" w:rsidR="004344FA" w:rsidRDefault="004344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463AA"/>
    <w:multiLevelType w:val="hybridMultilevel"/>
    <w:tmpl w:val="8504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52395F"/>
    <w:multiLevelType w:val="hybridMultilevel"/>
    <w:tmpl w:val="598CC932"/>
    <w:lvl w:ilvl="0" w:tplc="F618892A">
      <w:start w:val="1"/>
      <w:numFmt w:val="bullet"/>
      <w:lvlText w:val="•"/>
      <w:lvlJc w:val="left"/>
      <w:pPr>
        <w:tabs>
          <w:tab w:val="num" w:pos="720"/>
        </w:tabs>
        <w:ind w:left="720" w:hanging="360"/>
      </w:pPr>
      <w:rPr>
        <w:rFonts w:ascii="Arial" w:hAnsi="Arial" w:hint="default"/>
      </w:rPr>
    </w:lvl>
    <w:lvl w:ilvl="1" w:tplc="8E2832DC" w:tentative="1">
      <w:start w:val="1"/>
      <w:numFmt w:val="bullet"/>
      <w:lvlText w:val="•"/>
      <w:lvlJc w:val="left"/>
      <w:pPr>
        <w:tabs>
          <w:tab w:val="num" w:pos="1440"/>
        </w:tabs>
        <w:ind w:left="1440" w:hanging="360"/>
      </w:pPr>
      <w:rPr>
        <w:rFonts w:ascii="Arial" w:hAnsi="Arial" w:hint="default"/>
      </w:rPr>
    </w:lvl>
    <w:lvl w:ilvl="2" w:tplc="9ADC5816" w:tentative="1">
      <w:start w:val="1"/>
      <w:numFmt w:val="bullet"/>
      <w:lvlText w:val="•"/>
      <w:lvlJc w:val="left"/>
      <w:pPr>
        <w:tabs>
          <w:tab w:val="num" w:pos="2160"/>
        </w:tabs>
        <w:ind w:left="2160" w:hanging="360"/>
      </w:pPr>
      <w:rPr>
        <w:rFonts w:ascii="Arial" w:hAnsi="Arial" w:hint="default"/>
      </w:rPr>
    </w:lvl>
    <w:lvl w:ilvl="3" w:tplc="B0B0FA6E" w:tentative="1">
      <w:start w:val="1"/>
      <w:numFmt w:val="bullet"/>
      <w:lvlText w:val="•"/>
      <w:lvlJc w:val="left"/>
      <w:pPr>
        <w:tabs>
          <w:tab w:val="num" w:pos="2880"/>
        </w:tabs>
        <w:ind w:left="2880" w:hanging="360"/>
      </w:pPr>
      <w:rPr>
        <w:rFonts w:ascii="Arial" w:hAnsi="Arial" w:hint="default"/>
      </w:rPr>
    </w:lvl>
    <w:lvl w:ilvl="4" w:tplc="097E7858" w:tentative="1">
      <w:start w:val="1"/>
      <w:numFmt w:val="bullet"/>
      <w:lvlText w:val="•"/>
      <w:lvlJc w:val="left"/>
      <w:pPr>
        <w:tabs>
          <w:tab w:val="num" w:pos="3600"/>
        </w:tabs>
        <w:ind w:left="3600" w:hanging="360"/>
      </w:pPr>
      <w:rPr>
        <w:rFonts w:ascii="Arial" w:hAnsi="Arial" w:hint="default"/>
      </w:rPr>
    </w:lvl>
    <w:lvl w:ilvl="5" w:tplc="223816FA" w:tentative="1">
      <w:start w:val="1"/>
      <w:numFmt w:val="bullet"/>
      <w:lvlText w:val="•"/>
      <w:lvlJc w:val="left"/>
      <w:pPr>
        <w:tabs>
          <w:tab w:val="num" w:pos="4320"/>
        </w:tabs>
        <w:ind w:left="4320" w:hanging="360"/>
      </w:pPr>
      <w:rPr>
        <w:rFonts w:ascii="Arial" w:hAnsi="Arial" w:hint="default"/>
      </w:rPr>
    </w:lvl>
    <w:lvl w:ilvl="6" w:tplc="D3A06126" w:tentative="1">
      <w:start w:val="1"/>
      <w:numFmt w:val="bullet"/>
      <w:lvlText w:val="•"/>
      <w:lvlJc w:val="left"/>
      <w:pPr>
        <w:tabs>
          <w:tab w:val="num" w:pos="5040"/>
        </w:tabs>
        <w:ind w:left="5040" w:hanging="360"/>
      </w:pPr>
      <w:rPr>
        <w:rFonts w:ascii="Arial" w:hAnsi="Arial" w:hint="default"/>
      </w:rPr>
    </w:lvl>
    <w:lvl w:ilvl="7" w:tplc="5A94372C" w:tentative="1">
      <w:start w:val="1"/>
      <w:numFmt w:val="bullet"/>
      <w:lvlText w:val="•"/>
      <w:lvlJc w:val="left"/>
      <w:pPr>
        <w:tabs>
          <w:tab w:val="num" w:pos="5760"/>
        </w:tabs>
        <w:ind w:left="5760" w:hanging="360"/>
      </w:pPr>
      <w:rPr>
        <w:rFonts w:ascii="Arial" w:hAnsi="Arial" w:hint="default"/>
      </w:rPr>
    </w:lvl>
    <w:lvl w:ilvl="8" w:tplc="FB0204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A6"/>
    <w:rsid w:val="00052E7B"/>
    <w:rsid w:val="00073965"/>
    <w:rsid w:val="00086E33"/>
    <w:rsid w:val="00094B50"/>
    <w:rsid w:val="000972CD"/>
    <w:rsid w:val="000A1DB5"/>
    <w:rsid w:val="000C3FCA"/>
    <w:rsid w:val="00116D02"/>
    <w:rsid w:val="0012225D"/>
    <w:rsid w:val="001508BC"/>
    <w:rsid w:val="00151670"/>
    <w:rsid w:val="001D0981"/>
    <w:rsid w:val="001F54FE"/>
    <w:rsid w:val="00200B93"/>
    <w:rsid w:val="00211B04"/>
    <w:rsid w:val="00215B87"/>
    <w:rsid w:val="00216344"/>
    <w:rsid w:val="002A0105"/>
    <w:rsid w:val="002A46CF"/>
    <w:rsid w:val="002B0A33"/>
    <w:rsid w:val="002B0ED4"/>
    <w:rsid w:val="002D041B"/>
    <w:rsid w:val="00320E93"/>
    <w:rsid w:val="00331B4F"/>
    <w:rsid w:val="00341879"/>
    <w:rsid w:val="00343446"/>
    <w:rsid w:val="0039708F"/>
    <w:rsid w:val="003D191D"/>
    <w:rsid w:val="003E69D0"/>
    <w:rsid w:val="00412F18"/>
    <w:rsid w:val="004344FA"/>
    <w:rsid w:val="004461B5"/>
    <w:rsid w:val="00482E0E"/>
    <w:rsid w:val="004A48B5"/>
    <w:rsid w:val="004B296B"/>
    <w:rsid w:val="004E7E1E"/>
    <w:rsid w:val="00522F89"/>
    <w:rsid w:val="0055577F"/>
    <w:rsid w:val="00566975"/>
    <w:rsid w:val="005C43A3"/>
    <w:rsid w:val="005E5B48"/>
    <w:rsid w:val="00666753"/>
    <w:rsid w:val="006A66A7"/>
    <w:rsid w:val="006B2F73"/>
    <w:rsid w:val="006B7120"/>
    <w:rsid w:val="006E42A6"/>
    <w:rsid w:val="00752B29"/>
    <w:rsid w:val="00757777"/>
    <w:rsid w:val="007814DA"/>
    <w:rsid w:val="007A353F"/>
    <w:rsid w:val="007C55F4"/>
    <w:rsid w:val="00843444"/>
    <w:rsid w:val="0086020C"/>
    <w:rsid w:val="008A3850"/>
    <w:rsid w:val="008A6E36"/>
    <w:rsid w:val="008B0CF9"/>
    <w:rsid w:val="0096404A"/>
    <w:rsid w:val="00972826"/>
    <w:rsid w:val="009752FE"/>
    <w:rsid w:val="00991C17"/>
    <w:rsid w:val="009C54BD"/>
    <w:rsid w:val="00A30B06"/>
    <w:rsid w:val="00A930A2"/>
    <w:rsid w:val="00AD2FF3"/>
    <w:rsid w:val="00AD61BD"/>
    <w:rsid w:val="00AF33D9"/>
    <w:rsid w:val="00B307D3"/>
    <w:rsid w:val="00B86BD0"/>
    <w:rsid w:val="00BD412D"/>
    <w:rsid w:val="00BF63DD"/>
    <w:rsid w:val="00C4482F"/>
    <w:rsid w:val="00C519F4"/>
    <w:rsid w:val="00C60C04"/>
    <w:rsid w:val="00C708ED"/>
    <w:rsid w:val="00C8082A"/>
    <w:rsid w:val="00C9104D"/>
    <w:rsid w:val="00CA67BE"/>
    <w:rsid w:val="00CC15B8"/>
    <w:rsid w:val="00D02029"/>
    <w:rsid w:val="00D704C7"/>
    <w:rsid w:val="00D77B44"/>
    <w:rsid w:val="00DD22AC"/>
    <w:rsid w:val="00DD2B98"/>
    <w:rsid w:val="00DF61F4"/>
    <w:rsid w:val="00E74CFE"/>
    <w:rsid w:val="00E82C02"/>
    <w:rsid w:val="00EB3FFC"/>
    <w:rsid w:val="00EC6EF6"/>
    <w:rsid w:val="00EE660C"/>
    <w:rsid w:val="00F13612"/>
    <w:rsid w:val="00F278E1"/>
    <w:rsid w:val="00F62710"/>
    <w:rsid w:val="00F84F43"/>
    <w:rsid w:val="00F937D6"/>
    <w:rsid w:val="00FE73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D3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45F8"/>
    <w:pPr>
      <w:tabs>
        <w:tab w:val="center" w:pos="4536"/>
        <w:tab w:val="right" w:pos="9072"/>
      </w:tabs>
    </w:pPr>
  </w:style>
  <w:style w:type="character" w:customStyle="1" w:styleId="FooterChar">
    <w:name w:val="Footer Char"/>
    <w:basedOn w:val="DefaultParagraphFont"/>
    <w:link w:val="Footer"/>
    <w:uiPriority w:val="99"/>
    <w:rsid w:val="008C45F8"/>
    <w:rPr>
      <w:sz w:val="24"/>
      <w:szCs w:val="24"/>
      <w:lang w:eastAsia="en-US"/>
    </w:rPr>
  </w:style>
  <w:style w:type="character" w:styleId="PageNumber">
    <w:name w:val="page number"/>
    <w:basedOn w:val="DefaultParagraphFont"/>
    <w:uiPriority w:val="99"/>
    <w:semiHidden/>
    <w:unhideWhenUsed/>
    <w:rsid w:val="008C45F8"/>
  </w:style>
  <w:style w:type="paragraph" w:styleId="BalloonText">
    <w:name w:val="Balloon Text"/>
    <w:basedOn w:val="Normal"/>
    <w:link w:val="BalloonTextChar"/>
    <w:uiPriority w:val="99"/>
    <w:semiHidden/>
    <w:unhideWhenUsed/>
    <w:rsid w:val="00E74C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CFE"/>
    <w:rPr>
      <w:rFonts w:ascii="Lucida Grande" w:hAnsi="Lucida Grande" w:cs="Lucida Grande"/>
      <w:sz w:val="18"/>
      <w:szCs w:val="18"/>
    </w:rPr>
  </w:style>
  <w:style w:type="table" w:styleId="TableGrid">
    <w:name w:val="Table Grid"/>
    <w:basedOn w:val="TableNormal"/>
    <w:uiPriority w:val="59"/>
    <w:rsid w:val="00B86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45F8"/>
    <w:pPr>
      <w:tabs>
        <w:tab w:val="center" w:pos="4536"/>
        <w:tab w:val="right" w:pos="9072"/>
      </w:tabs>
    </w:pPr>
  </w:style>
  <w:style w:type="character" w:customStyle="1" w:styleId="FooterChar">
    <w:name w:val="Footer Char"/>
    <w:basedOn w:val="DefaultParagraphFont"/>
    <w:link w:val="Footer"/>
    <w:uiPriority w:val="99"/>
    <w:rsid w:val="008C45F8"/>
    <w:rPr>
      <w:sz w:val="24"/>
      <w:szCs w:val="24"/>
      <w:lang w:eastAsia="en-US"/>
    </w:rPr>
  </w:style>
  <w:style w:type="character" w:styleId="PageNumber">
    <w:name w:val="page number"/>
    <w:basedOn w:val="DefaultParagraphFont"/>
    <w:uiPriority w:val="99"/>
    <w:semiHidden/>
    <w:unhideWhenUsed/>
    <w:rsid w:val="008C45F8"/>
  </w:style>
  <w:style w:type="paragraph" w:styleId="BalloonText">
    <w:name w:val="Balloon Text"/>
    <w:basedOn w:val="Normal"/>
    <w:link w:val="BalloonTextChar"/>
    <w:uiPriority w:val="99"/>
    <w:semiHidden/>
    <w:unhideWhenUsed/>
    <w:rsid w:val="00E74C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CFE"/>
    <w:rPr>
      <w:rFonts w:ascii="Lucida Grande" w:hAnsi="Lucida Grande" w:cs="Lucida Grande"/>
      <w:sz w:val="18"/>
      <w:szCs w:val="18"/>
    </w:rPr>
  </w:style>
  <w:style w:type="table" w:styleId="TableGrid">
    <w:name w:val="Table Grid"/>
    <w:basedOn w:val="TableNormal"/>
    <w:uiPriority w:val="59"/>
    <w:rsid w:val="00B86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3280">
      <w:bodyDiv w:val="1"/>
      <w:marLeft w:val="0"/>
      <w:marRight w:val="0"/>
      <w:marTop w:val="0"/>
      <w:marBottom w:val="0"/>
      <w:divBdr>
        <w:top w:val="none" w:sz="0" w:space="0" w:color="auto"/>
        <w:left w:val="none" w:sz="0" w:space="0" w:color="auto"/>
        <w:bottom w:val="none" w:sz="0" w:space="0" w:color="auto"/>
        <w:right w:val="none" w:sz="0" w:space="0" w:color="auto"/>
      </w:divBdr>
      <w:divsChild>
        <w:div w:id="4939466">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jpeg"/><Relationship Id="rId15" Type="http://schemas.openxmlformats.org/officeDocument/2006/relationships/hyperlink" Target="http://www.R-project.org/"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2C04-40AB-554E-A05F-995A6BB2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4464</Words>
  <Characters>25449</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CUL</Company>
  <LinksUpToDate>false</LinksUpToDate>
  <CharactersWithSpaces>29854</CharactersWithSpaces>
  <SharedDoc>false</SharedDoc>
  <HLinks>
    <vt:vector size="6" baseType="variant">
      <vt:variant>
        <vt:i4>4259947</vt:i4>
      </vt:variant>
      <vt:variant>
        <vt:i4>0</vt:i4>
      </vt:variant>
      <vt:variant>
        <vt:i4>0</vt:i4>
      </vt:variant>
      <vt:variant>
        <vt:i4>5</vt:i4>
      </vt:variant>
      <vt:variant>
        <vt:lpwstr>%5Cl %22_ENREF_13%22 %5Co %22Knudsen, 1993 </vt:lpwstr>
      </vt:variant>
      <vt:variant>
        <vt:lpwstr>120%22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Rämert</dc:creator>
  <cp:lastModifiedBy>Birgitta Rämert</cp:lastModifiedBy>
  <cp:revision>2</cp:revision>
  <cp:lastPrinted>2014-05-05T10:10:00Z</cp:lastPrinted>
  <dcterms:created xsi:type="dcterms:W3CDTF">2014-12-19T07:42:00Z</dcterms:created>
  <dcterms:modified xsi:type="dcterms:W3CDTF">2014-12-19T07:42:00Z</dcterms:modified>
</cp:coreProperties>
</file>