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EAF2C" w14:textId="11FA3B1B" w:rsidR="009277B3" w:rsidRPr="00214653" w:rsidRDefault="003C094B" w:rsidP="00E40740">
      <w:pPr>
        <w:spacing w:after="0" w:line="240" w:lineRule="auto"/>
        <w:rPr>
          <w:rFonts w:ascii="Times New Roman" w:hAnsi="Times New Roman" w:cs="Times New Roman"/>
          <w:b/>
          <w:sz w:val="32"/>
          <w:szCs w:val="32"/>
          <w:lang w:val="sv-SE"/>
        </w:rPr>
      </w:pPr>
      <w:r w:rsidRPr="00214653">
        <w:rPr>
          <w:rFonts w:ascii="Times New Roman" w:hAnsi="Times New Roman" w:cs="Times New Roman"/>
          <w:b/>
          <w:sz w:val="32"/>
          <w:szCs w:val="32"/>
          <w:lang w:val="sv-SE"/>
        </w:rPr>
        <w:t>Slutrapport för "Optimering av förfrukt för förbättrad odlingssäkerhet i trindsäd" (</w:t>
      </w:r>
      <w:proofErr w:type="spellStart"/>
      <w:r w:rsidRPr="00214653">
        <w:rPr>
          <w:rFonts w:ascii="Times New Roman" w:hAnsi="Times New Roman" w:cs="Times New Roman"/>
          <w:b/>
          <w:sz w:val="32"/>
          <w:szCs w:val="32"/>
          <w:lang w:val="sv-SE"/>
        </w:rPr>
        <w:t>OpTrin</w:t>
      </w:r>
      <w:proofErr w:type="spellEnd"/>
      <w:r w:rsidRPr="00214653">
        <w:rPr>
          <w:rFonts w:ascii="Times New Roman" w:hAnsi="Times New Roman" w:cs="Times New Roman"/>
          <w:b/>
          <w:sz w:val="32"/>
          <w:szCs w:val="32"/>
          <w:lang w:val="sv-SE"/>
        </w:rPr>
        <w:t xml:space="preserve">), </w:t>
      </w:r>
      <w:r w:rsidR="00034F52" w:rsidRPr="00214653">
        <w:rPr>
          <w:rFonts w:ascii="Times New Roman" w:hAnsi="Times New Roman" w:cs="Times New Roman"/>
          <w:b/>
          <w:sz w:val="32"/>
          <w:szCs w:val="32"/>
          <w:lang w:val="sv-SE"/>
        </w:rPr>
        <w:t>V1041031</w:t>
      </w:r>
    </w:p>
    <w:p w14:paraId="2B73274B" w14:textId="77777777" w:rsidR="00424F5B" w:rsidRDefault="003C094B" w:rsidP="00E40740">
      <w:pPr>
        <w:spacing w:after="0" w:line="240" w:lineRule="auto"/>
        <w:rPr>
          <w:rFonts w:ascii="Times New Roman" w:hAnsi="Times New Roman" w:cs="Times New Roman"/>
          <w:sz w:val="24"/>
          <w:szCs w:val="24"/>
          <w:lang w:val="sv-SE"/>
        </w:rPr>
      </w:pPr>
      <w:r w:rsidRPr="006017CE">
        <w:rPr>
          <w:rFonts w:ascii="Times New Roman" w:hAnsi="Times New Roman" w:cs="Times New Roman"/>
          <w:sz w:val="24"/>
          <w:szCs w:val="24"/>
          <w:lang w:val="sv-SE"/>
        </w:rPr>
        <w:t>Rapporten författad av Maria Ernfors</w:t>
      </w:r>
      <w:r w:rsidR="00E02160" w:rsidRPr="006017CE">
        <w:rPr>
          <w:rFonts w:ascii="Times New Roman" w:hAnsi="Times New Roman" w:cs="Times New Roman"/>
          <w:sz w:val="24"/>
          <w:szCs w:val="24"/>
          <w:lang w:val="sv-SE"/>
        </w:rPr>
        <w:t xml:space="preserve"> och </w:t>
      </w:r>
      <w:r w:rsidR="00C87290" w:rsidRPr="006017CE">
        <w:rPr>
          <w:rFonts w:ascii="Times New Roman" w:hAnsi="Times New Roman" w:cs="Times New Roman"/>
          <w:sz w:val="24"/>
          <w:szCs w:val="24"/>
          <w:lang w:val="sv-SE"/>
        </w:rPr>
        <w:t>Erik Steen Jensen</w:t>
      </w:r>
    </w:p>
    <w:p w14:paraId="75919328" w14:textId="77777777" w:rsidR="006017CE" w:rsidRPr="006017CE" w:rsidRDefault="006017CE" w:rsidP="00E40740">
      <w:pPr>
        <w:spacing w:after="0" w:line="240" w:lineRule="auto"/>
        <w:rPr>
          <w:rFonts w:ascii="Times New Roman" w:hAnsi="Times New Roman" w:cs="Times New Roman"/>
          <w:sz w:val="24"/>
          <w:szCs w:val="24"/>
          <w:lang w:val="sv-SE"/>
        </w:rPr>
      </w:pPr>
    </w:p>
    <w:p w14:paraId="3CA6633F" w14:textId="77777777" w:rsidR="003C094B" w:rsidRDefault="003C094B" w:rsidP="00E40740">
      <w:pPr>
        <w:spacing w:after="0" w:line="240" w:lineRule="auto"/>
        <w:rPr>
          <w:rFonts w:ascii="Times New Roman" w:hAnsi="Times New Roman" w:cs="Times New Roman"/>
          <w:b/>
          <w:sz w:val="24"/>
          <w:szCs w:val="24"/>
          <w:lang w:val="sv-SE"/>
        </w:rPr>
      </w:pPr>
      <w:r>
        <w:rPr>
          <w:rFonts w:ascii="Times New Roman" w:hAnsi="Times New Roman" w:cs="Times New Roman"/>
          <w:b/>
          <w:sz w:val="24"/>
          <w:szCs w:val="24"/>
          <w:lang w:val="sv-SE"/>
        </w:rPr>
        <w:t>Bakgrund</w:t>
      </w:r>
    </w:p>
    <w:p w14:paraId="563A4911" w14:textId="77777777" w:rsidR="00C6046A" w:rsidRPr="00720782" w:rsidRDefault="002716C6" w:rsidP="00E40740">
      <w:pPr>
        <w:spacing w:after="0" w:line="240" w:lineRule="auto"/>
        <w:rPr>
          <w:rFonts w:ascii="Times New Roman" w:hAnsi="Times New Roman" w:cs="Times New Roman"/>
          <w:sz w:val="24"/>
          <w:szCs w:val="24"/>
          <w:lang w:val="sv-SE"/>
        </w:rPr>
      </w:pPr>
      <w:r w:rsidRPr="006E63C1">
        <w:rPr>
          <w:rFonts w:ascii="Times New Roman" w:hAnsi="Times New Roman"/>
          <w:sz w:val="24"/>
          <w:szCs w:val="24"/>
          <w:lang w:val="sv-SE" w:eastAsia="sv-SE"/>
        </w:rPr>
        <w:t>Det finns ett behov av att stärka forskningen kring trindsäd</w:t>
      </w:r>
      <w:r w:rsidR="001E6825">
        <w:rPr>
          <w:rFonts w:ascii="Times New Roman" w:hAnsi="Times New Roman"/>
          <w:sz w:val="24"/>
          <w:szCs w:val="24"/>
          <w:lang w:val="sv-SE" w:eastAsia="sv-SE"/>
        </w:rPr>
        <w:t xml:space="preserve"> i växtföljden</w:t>
      </w:r>
      <w:r w:rsidRPr="006E63C1">
        <w:rPr>
          <w:rFonts w:ascii="Times New Roman" w:hAnsi="Times New Roman"/>
          <w:sz w:val="24"/>
          <w:szCs w:val="24"/>
          <w:lang w:val="sv-SE" w:eastAsia="sv-SE"/>
        </w:rPr>
        <w:t>, då dessa grödor</w:t>
      </w:r>
      <w:r>
        <w:rPr>
          <w:rFonts w:ascii="Times New Roman" w:hAnsi="Times New Roman"/>
          <w:sz w:val="24"/>
          <w:szCs w:val="24"/>
          <w:lang w:val="sv-SE" w:eastAsia="sv-SE"/>
        </w:rPr>
        <w:t xml:space="preserve"> </w:t>
      </w:r>
      <w:r w:rsidRPr="006E63C1">
        <w:rPr>
          <w:rFonts w:ascii="Times New Roman" w:hAnsi="Times New Roman"/>
          <w:sz w:val="24"/>
          <w:szCs w:val="24"/>
          <w:lang w:val="sv-SE" w:eastAsia="sv-SE"/>
        </w:rPr>
        <w:t>har en nyckelroll i framtidens uthålliga jordbruk</w:t>
      </w:r>
      <w:r>
        <w:rPr>
          <w:rFonts w:ascii="Times New Roman" w:hAnsi="Times New Roman"/>
          <w:sz w:val="24"/>
          <w:szCs w:val="24"/>
          <w:lang w:val="sv-SE" w:eastAsia="sv-SE"/>
        </w:rPr>
        <w:t xml:space="preserve"> </w:t>
      </w:r>
      <w:r w:rsidRPr="006E63C1">
        <w:rPr>
          <w:rFonts w:ascii="Times New Roman" w:hAnsi="Times New Roman"/>
          <w:sz w:val="24"/>
          <w:szCs w:val="24"/>
          <w:lang w:val="sv-SE" w:eastAsia="sv-SE"/>
        </w:rPr>
        <w:t>och kan bidra till större självförsörjning av protein i Sverige.</w:t>
      </w:r>
      <w:r>
        <w:rPr>
          <w:rFonts w:ascii="Times New Roman" w:hAnsi="Times New Roman"/>
          <w:sz w:val="24"/>
          <w:szCs w:val="24"/>
          <w:lang w:val="sv-SE" w:eastAsia="sv-SE"/>
        </w:rPr>
        <w:t xml:space="preserve"> </w:t>
      </w:r>
      <w:r w:rsidR="009C1BD8" w:rsidRPr="00720782">
        <w:rPr>
          <w:rFonts w:ascii="Times New Roman" w:hAnsi="Times New Roman" w:cs="Times New Roman"/>
          <w:sz w:val="24"/>
          <w:szCs w:val="24"/>
          <w:lang w:val="sv-SE"/>
        </w:rPr>
        <w:t>Trinds</w:t>
      </w:r>
      <w:r w:rsidR="00424F5B" w:rsidRPr="00720782">
        <w:rPr>
          <w:rFonts w:ascii="Times New Roman" w:hAnsi="Times New Roman" w:cs="Times New Roman"/>
          <w:sz w:val="24"/>
          <w:szCs w:val="24"/>
          <w:lang w:val="sv-SE"/>
        </w:rPr>
        <w:t>ädsodling</w:t>
      </w:r>
      <w:r w:rsidR="009C1BD8" w:rsidRPr="00720782">
        <w:rPr>
          <w:rFonts w:ascii="Times New Roman" w:hAnsi="Times New Roman" w:cs="Times New Roman"/>
          <w:sz w:val="24"/>
          <w:szCs w:val="24"/>
          <w:lang w:val="sv-SE"/>
        </w:rPr>
        <w:t xml:space="preserve"> </w:t>
      </w:r>
      <w:r w:rsidR="00424F5B" w:rsidRPr="00720782">
        <w:rPr>
          <w:rFonts w:ascii="Times New Roman" w:hAnsi="Times New Roman" w:cs="Times New Roman"/>
          <w:sz w:val="24"/>
          <w:szCs w:val="24"/>
          <w:lang w:val="sv-SE"/>
        </w:rPr>
        <w:t>ä</w:t>
      </w:r>
      <w:r w:rsidR="009C1BD8" w:rsidRPr="00720782">
        <w:rPr>
          <w:rFonts w:ascii="Times New Roman" w:hAnsi="Times New Roman" w:cs="Times New Roman"/>
          <w:sz w:val="24"/>
          <w:szCs w:val="24"/>
          <w:lang w:val="sv-SE"/>
        </w:rPr>
        <w:t xml:space="preserve">r </w:t>
      </w:r>
      <w:r w:rsidR="00424F5B" w:rsidRPr="00720782">
        <w:rPr>
          <w:rFonts w:ascii="Times New Roman" w:hAnsi="Times New Roman" w:cs="Times New Roman"/>
          <w:sz w:val="24"/>
          <w:szCs w:val="24"/>
          <w:lang w:val="sv-SE"/>
        </w:rPr>
        <w:t>emel</w:t>
      </w:r>
      <w:r w:rsidR="009C1BD8" w:rsidRPr="00720782">
        <w:rPr>
          <w:rFonts w:ascii="Times New Roman" w:hAnsi="Times New Roman" w:cs="Times New Roman"/>
          <w:sz w:val="24"/>
          <w:szCs w:val="24"/>
          <w:lang w:val="sv-SE"/>
        </w:rPr>
        <w:t>lertid f</w:t>
      </w:r>
      <w:r w:rsidR="00424F5B" w:rsidRPr="00720782">
        <w:rPr>
          <w:rFonts w:ascii="Times New Roman" w:hAnsi="Times New Roman" w:cs="Times New Roman"/>
          <w:sz w:val="24"/>
          <w:szCs w:val="24"/>
          <w:lang w:val="sv-SE"/>
        </w:rPr>
        <w:t>ö</w:t>
      </w:r>
      <w:r w:rsidR="009C1BD8" w:rsidRPr="00720782">
        <w:rPr>
          <w:rFonts w:ascii="Times New Roman" w:hAnsi="Times New Roman" w:cs="Times New Roman"/>
          <w:sz w:val="24"/>
          <w:szCs w:val="24"/>
          <w:lang w:val="sv-SE"/>
        </w:rPr>
        <w:t>rbundet med en st</w:t>
      </w:r>
      <w:r w:rsidR="00424F5B" w:rsidRPr="00720782">
        <w:rPr>
          <w:rFonts w:ascii="Times New Roman" w:hAnsi="Times New Roman" w:cs="Times New Roman"/>
          <w:sz w:val="24"/>
          <w:szCs w:val="24"/>
          <w:lang w:val="sv-SE"/>
        </w:rPr>
        <w:t>ö</w:t>
      </w:r>
      <w:r w:rsidR="009C1BD8" w:rsidRPr="00720782">
        <w:rPr>
          <w:rFonts w:ascii="Times New Roman" w:hAnsi="Times New Roman" w:cs="Times New Roman"/>
          <w:sz w:val="24"/>
          <w:szCs w:val="24"/>
          <w:lang w:val="sv-SE"/>
        </w:rPr>
        <w:t xml:space="preserve">rre </w:t>
      </w:r>
      <w:r w:rsidR="00424F5B" w:rsidRPr="00720782">
        <w:rPr>
          <w:rFonts w:ascii="Times New Roman" w:hAnsi="Times New Roman" w:cs="Times New Roman"/>
          <w:sz w:val="24"/>
          <w:szCs w:val="24"/>
          <w:lang w:val="sv-SE"/>
        </w:rPr>
        <w:t>odlingsosäkerhet</w:t>
      </w:r>
      <w:r w:rsidR="009C1BD8" w:rsidRPr="00720782">
        <w:rPr>
          <w:rFonts w:ascii="Times New Roman" w:hAnsi="Times New Roman" w:cs="Times New Roman"/>
          <w:sz w:val="24"/>
          <w:szCs w:val="24"/>
          <w:lang w:val="sv-SE"/>
        </w:rPr>
        <w:t xml:space="preserve"> </w:t>
      </w:r>
      <w:r w:rsidR="00424F5B" w:rsidRPr="00720782">
        <w:rPr>
          <w:rFonts w:ascii="Times New Roman" w:hAnsi="Times New Roman" w:cs="Times New Roman"/>
          <w:sz w:val="24"/>
          <w:szCs w:val="24"/>
          <w:lang w:val="sv-SE"/>
        </w:rPr>
        <w:t>än</w:t>
      </w:r>
      <w:r w:rsidR="009C1BD8" w:rsidRPr="00720782">
        <w:rPr>
          <w:rFonts w:ascii="Times New Roman" w:hAnsi="Times New Roman" w:cs="Times New Roman"/>
          <w:sz w:val="24"/>
          <w:szCs w:val="24"/>
          <w:lang w:val="sv-SE"/>
        </w:rPr>
        <w:t xml:space="preserve"> hos </w:t>
      </w:r>
      <w:r w:rsidR="00424F5B" w:rsidRPr="00720782">
        <w:rPr>
          <w:rFonts w:ascii="Times New Roman" w:hAnsi="Times New Roman" w:cs="Times New Roman"/>
          <w:sz w:val="24"/>
          <w:szCs w:val="24"/>
          <w:lang w:val="sv-SE"/>
        </w:rPr>
        <w:t>stråsäd</w:t>
      </w:r>
      <w:r w:rsidR="009C1BD8" w:rsidRPr="00720782">
        <w:rPr>
          <w:rFonts w:ascii="Times New Roman" w:hAnsi="Times New Roman" w:cs="Times New Roman"/>
          <w:sz w:val="24"/>
          <w:szCs w:val="24"/>
          <w:lang w:val="sv-SE"/>
        </w:rPr>
        <w:t xml:space="preserve"> o</w:t>
      </w:r>
      <w:r w:rsidR="00424F5B" w:rsidRPr="00720782">
        <w:rPr>
          <w:rFonts w:ascii="Times New Roman" w:hAnsi="Times New Roman" w:cs="Times New Roman"/>
          <w:sz w:val="24"/>
          <w:szCs w:val="24"/>
          <w:lang w:val="sv-SE"/>
        </w:rPr>
        <w:t>ch</w:t>
      </w:r>
      <w:r w:rsidR="009C1BD8" w:rsidRPr="00720782">
        <w:rPr>
          <w:rFonts w:ascii="Times New Roman" w:hAnsi="Times New Roman" w:cs="Times New Roman"/>
          <w:sz w:val="24"/>
          <w:szCs w:val="24"/>
          <w:lang w:val="sv-SE"/>
        </w:rPr>
        <w:t xml:space="preserve"> </w:t>
      </w:r>
      <w:r w:rsidR="00424F5B" w:rsidRPr="00720782">
        <w:rPr>
          <w:rFonts w:ascii="Times New Roman" w:hAnsi="Times New Roman" w:cs="Times New Roman"/>
          <w:sz w:val="24"/>
          <w:szCs w:val="24"/>
          <w:lang w:val="sv-SE"/>
        </w:rPr>
        <w:t xml:space="preserve">skörden </w:t>
      </w:r>
      <w:r w:rsidR="009C1BD8" w:rsidRPr="00720782">
        <w:rPr>
          <w:rFonts w:ascii="Times New Roman" w:hAnsi="Times New Roman" w:cs="Times New Roman"/>
          <w:sz w:val="24"/>
          <w:szCs w:val="24"/>
          <w:lang w:val="sv-SE"/>
        </w:rPr>
        <w:t>kan varier</w:t>
      </w:r>
      <w:r w:rsidR="00424F5B" w:rsidRPr="00720782">
        <w:rPr>
          <w:rFonts w:ascii="Times New Roman" w:hAnsi="Times New Roman" w:cs="Times New Roman"/>
          <w:sz w:val="24"/>
          <w:szCs w:val="24"/>
          <w:lang w:val="sv-SE"/>
        </w:rPr>
        <w:t>a</w:t>
      </w:r>
      <w:r w:rsidR="009C1BD8" w:rsidRPr="00720782">
        <w:rPr>
          <w:rFonts w:ascii="Times New Roman" w:hAnsi="Times New Roman" w:cs="Times New Roman"/>
          <w:sz w:val="24"/>
          <w:szCs w:val="24"/>
          <w:lang w:val="sv-SE"/>
        </w:rPr>
        <w:t xml:space="preserve"> betydligt fr</w:t>
      </w:r>
      <w:r w:rsidR="00424F5B" w:rsidRPr="00720782">
        <w:rPr>
          <w:rFonts w:ascii="Times New Roman" w:hAnsi="Times New Roman" w:cs="Times New Roman"/>
          <w:sz w:val="24"/>
          <w:szCs w:val="24"/>
          <w:lang w:val="sv-SE"/>
        </w:rPr>
        <w:t>ån</w:t>
      </w:r>
      <w:r w:rsidR="009C1BD8" w:rsidRPr="00720782">
        <w:rPr>
          <w:rFonts w:ascii="Times New Roman" w:hAnsi="Times New Roman" w:cs="Times New Roman"/>
          <w:sz w:val="24"/>
          <w:szCs w:val="24"/>
          <w:lang w:val="sv-SE"/>
        </w:rPr>
        <w:t xml:space="preserve"> år ti</w:t>
      </w:r>
      <w:r w:rsidR="00424F5B" w:rsidRPr="00720782">
        <w:rPr>
          <w:rFonts w:ascii="Times New Roman" w:hAnsi="Times New Roman" w:cs="Times New Roman"/>
          <w:sz w:val="24"/>
          <w:szCs w:val="24"/>
          <w:lang w:val="sv-SE"/>
        </w:rPr>
        <w:t>l</w:t>
      </w:r>
      <w:r w:rsidR="009C1BD8" w:rsidRPr="00720782">
        <w:rPr>
          <w:rFonts w:ascii="Times New Roman" w:hAnsi="Times New Roman" w:cs="Times New Roman"/>
          <w:sz w:val="24"/>
          <w:szCs w:val="24"/>
          <w:lang w:val="sv-SE"/>
        </w:rPr>
        <w:t xml:space="preserve">l år, </w:t>
      </w:r>
      <w:r w:rsidR="00424F5B" w:rsidRPr="00720782">
        <w:rPr>
          <w:rFonts w:ascii="Times New Roman" w:hAnsi="Times New Roman" w:cs="Times New Roman"/>
          <w:sz w:val="24"/>
          <w:szCs w:val="24"/>
          <w:lang w:val="sv-SE"/>
        </w:rPr>
        <w:t>till exempel</w:t>
      </w:r>
      <w:r w:rsidR="009C1BD8" w:rsidRPr="00720782">
        <w:rPr>
          <w:rFonts w:ascii="Times New Roman" w:hAnsi="Times New Roman" w:cs="Times New Roman"/>
          <w:sz w:val="24"/>
          <w:szCs w:val="24"/>
          <w:lang w:val="sv-SE"/>
        </w:rPr>
        <w:t xml:space="preserve"> </w:t>
      </w:r>
      <w:r w:rsidR="00424F5B" w:rsidRPr="00720782">
        <w:rPr>
          <w:rFonts w:ascii="Times New Roman" w:hAnsi="Times New Roman" w:cs="Times New Roman"/>
          <w:sz w:val="24"/>
          <w:szCs w:val="24"/>
          <w:lang w:val="sv-SE"/>
        </w:rPr>
        <w:t>låg ä</w:t>
      </w:r>
      <w:r w:rsidR="009C1BD8" w:rsidRPr="00720782">
        <w:rPr>
          <w:rFonts w:ascii="Times New Roman" w:hAnsi="Times New Roman" w:cs="Times New Roman"/>
          <w:sz w:val="24"/>
          <w:szCs w:val="24"/>
          <w:lang w:val="sv-SE"/>
        </w:rPr>
        <w:t>rt</w:t>
      </w:r>
      <w:r w:rsidR="00424F5B" w:rsidRPr="00720782">
        <w:rPr>
          <w:rFonts w:ascii="Times New Roman" w:hAnsi="Times New Roman" w:cs="Times New Roman"/>
          <w:sz w:val="24"/>
          <w:szCs w:val="24"/>
          <w:lang w:val="sv-SE"/>
        </w:rPr>
        <w:t>skörden</w:t>
      </w:r>
      <w:r w:rsidR="009C1BD8" w:rsidRPr="00720782">
        <w:rPr>
          <w:rFonts w:ascii="Times New Roman" w:hAnsi="Times New Roman" w:cs="Times New Roman"/>
          <w:sz w:val="24"/>
          <w:szCs w:val="24"/>
          <w:lang w:val="sv-SE"/>
        </w:rPr>
        <w:t xml:space="preserve"> i gen</w:t>
      </w:r>
      <w:r w:rsidR="00424F5B" w:rsidRPr="00720782">
        <w:rPr>
          <w:rFonts w:ascii="Times New Roman" w:hAnsi="Times New Roman" w:cs="Times New Roman"/>
          <w:sz w:val="24"/>
          <w:szCs w:val="24"/>
          <w:lang w:val="sv-SE"/>
        </w:rPr>
        <w:t>o</w:t>
      </w:r>
      <w:r w:rsidR="009C1BD8" w:rsidRPr="00720782">
        <w:rPr>
          <w:rFonts w:ascii="Times New Roman" w:hAnsi="Times New Roman" w:cs="Times New Roman"/>
          <w:sz w:val="24"/>
          <w:szCs w:val="24"/>
          <w:lang w:val="sv-SE"/>
        </w:rPr>
        <w:t>msnit</w:t>
      </w:r>
      <w:r w:rsidR="00424F5B" w:rsidRPr="00720782">
        <w:rPr>
          <w:rFonts w:ascii="Times New Roman" w:hAnsi="Times New Roman" w:cs="Times New Roman"/>
          <w:sz w:val="24"/>
          <w:szCs w:val="24"/>
          <w:lang w:val="sv-SE"/>
        </w:rPr>
        <w:t>t</w:t>
      </w:r>
      <w:r w:rsidR="009C1BD8" w:rsidRPr="00720782">
        <w:rPr>
          <w:rFonts w:ascii="Times New Roman" w:hAnsi="Times New Roman" w:cs="Times New Roman"/>
          <w:sz w:val="24"/>
          <w:szCs w:val="24"/>
          <w:lang w:val="sv-SE"/>
        </w:rPr>
        <w:t xml:space="preserve"> </w:t>
      </w:r>
      <w:r w:rsidR="00424F5B" w:rsidRPr="00720782">
        <w:rPr>
          <w:rFonts w:ascii="Times New Roman" w:hAnsi="Times New Roman" w:cs="Times New Roman"/>
          <w:sz w:val="24"/>
          <w:szCs w:val="24"/>
          <w:lang w:val="sv-SE"/>
        </w:rPr>
        <w:t>på</w:t>
      </w:r>
      <w:r w:rsidR="009C1BD8" w:rsidRPr="00720782">
        <w:rPr>
          <w:rFonts w:ascii="Times New Roman" w:hAnsi="Times New Roman" w:cs="Times New Roman"/>
          <w:sz w:val="24"/>
          <w:szCs w:val="24"/>
          <w:lang w:val="sv-SE"/>
        </w:rPr>
        <w:t xml:space="preserve"> 2,6 t ha</w:t>
      </w:r>
      <w:r w:rsidR="009C1BD8" w:rsidRPr="00720782">
        <w:rPr>
          <w:rFonts w:ascii="Times New Roman" w:hAnsi="Times New Roman" w:cs="Times New Roman"/>
          <w:sz w:val="24"/>
          <w:szCs w:val="24"/>
          <w:vertAlign w:val="superscript"/>
          <w:lang w:val="sv-SE"/>
        </w:rPr>
        <w:t>-1</w:t>
      </w:r>
      <w:r w:rsidR="009C1BD8" w:rsidRPr="00720782">
        <w:rPr>
          <w:rFonts w:ascii="Times New Roman" w:hAnsi="Times New Roman" w:cs="Times New Roman"/>
          <w:sz w:val="24"/>
          <w:szCs w:val="24"/>
          <w:lang w:val="sv-SE"/>
        </w:rPr>
        <w:t xml:space="preserve"> 2006 o</w:t>
      </w:r>
      <w:r w:rsidR="00424F5B" w:rsidRPr="00720782">
        <w:rPr>
          <w:rFonts w:ascii="Times New Roman" w:hAnsi="Times New Roman" w:cs="Times New Roman"/>
          <w:sz w:val="24"/>
          <w:szCs w:val="24"/>
          <w:lang w:val="sv-SE"/>
        </w:rPr>
        <w:t>ch</w:t>
      </w:r>
      <w:r w:rsidR="009C1BD8" w:rsidRPr="00720782">
        <w:rPr>
          <w:rFonts w:ascii="Times New Roman" w:hAnsi="Times New Roman" w:cs="Times New Roman"/>
          <w:sz w:val="24"/>
          <w:szCs w:val="24"/>
          <w:lang w:val="sv-SE"/>
        </w:rPr>
        <w:t xml:space="preserve"> 3,3 t ha</w:t>
      </w:r>
      <w:r w:rsidR="009C1BD8" w:rsidRPr="00720782">
        <w:rPr>
          <w:rFonts w:ascii="Times New Roman" w:hAnsi="Times New Roman" w:cs="Times New Roman"/>
          <w:sz w:val="24"/>
          <w:szCs w:val="24"/>
          <w:vertAlign w:val="superscript"/>
          <w:lang w:val="sv-SE"/>
        </w:rPr>
        <w:t>-1</w:t>
      </w:r>
      <w:r w:rsidR="009C1BD8" w:rsidRPr="00720782">
        <w:rPr>
          <w:rFonts w:ascii="Times New Roman" w:hAnsi="Times New Roman" w:cs="Times New Roman"/>
          <w:sz w:val="24"/>
          <w:szCs w:val="24"/>
          <w:lang w:val="sv-SE"/>
        </w:rPr>
        <w:t xml:space="preserve"> 2003 (SCB, 2008) o</w:t>
      </w:r>
      <w:r w:rsidR="00424F5B" w:rsidRPr="00720782">
        <w:rPr>
          <w:rFonts w:ascii="Times New Roman" w:hAnsi="Times New Roman" w:cs="Times New Roman"/>
          <w:sz w:val="24"/>
          <w:szCs w:val="24"/>
          <w:lang w:val="sv-SE"/>
        </w:rPr>
        <w:t>ch</w:t>
      </w:r>
      <w:r w:rsidR="009C1BD8" w:rsidRPr="00720782">
        <w:rPr>
          <w:rFonts w:ascii="Times New Roman" w:hAnsi="Times New Roman" w:cs="Times New Roman"/>
          <w:sz w:val="24"/>
          <w:szCs w:val="24"/>
          <w:lang w:val="sv-SE"/>
        </w:rPr>
        <w:t xml:space="preserve"> 2008 var </w:t>
      </w:r>
      <w:r w:rsidR="00424F5B" w:rsidRPr="00720782">
        <w:rPr>
          <w:rFonts w:ascii="Times New Roman" w:hAnsi="Times New Roman" w:cs="Times New Roman"/>
          <w:sz w:val="24"/>
          <w:szCs w:val="24"/>
          <w:lang w:val="sv-SE"/>
        </w:rPr>
        <w:t>den svenska trindsädsarealen endast</w:t>
      </w:r>
      <w:r w:rsidR="009C1BD8" w:rsidRPr="00720782">
        <w:rPr>
          <w:rFonts w:ascii="Times New Roman" w:hAnsi="Times New Roman" w:cs="Times New Roman"/>
          <w:sz w:val="24"/>
          <w:szCs w:val="24"/>
          <w:lang w:val="sv-SE"/>
        </w:rPr>
        <w:t xml:space="preserve"> ca 11000 ha. </w:t>
      </w:r>
      <w:r w:rsidR="00424F5B" w:rsidRPr="00720782">
        <w:rPr>
          <w:rFonts w:ascii="Times New Roman" w:hAnsi="Times New Roman" w:cs="Times New Roman"/>
          <w:sz w:val="24"/>
          <w:szCs w:val="24"/>
          <w:lang w:val="sv-SE"/>
        </w:rPr>
        <w:t xml:space="preserve">För närvarande </w:t>
      </w:r>
      <w:r w:rsidR="009C1BD8" w:rsidRPr="00720782">
        <w:rPr>
          <w:rFonts w:ascii="Times New Roman" w:hAnsi="Times New Roman" w:cs="Times New Roman"/>
          <w:sz w:val="24"/>
          <w:szCs w:val="24"/>
          <w:lang w:val="sv-SE"/>
        </w:rPr>
        <w:t>ligger u</w:t>
      </w:r>
      <w:r w:rsidR="00424F5B" w:rsidRPr="00720782">
        <w:rPr>
          <w:rFonts w:ascii="Times New Roman" w:hAnsi="Times New Roman" w:cs="Times New Roman"/>
          <w:sz w:val="24"/>
          <w:szCs w:val="24"/>
          <w:lang w:val="sv-SE"/>
        </w:rPr>
        <w:t>t</w:t>
      </w:r>
      <w:r w:rsidR="009C1BD8" w:rsidRPr="00720782">
        <w:rPr>
          <w:rFonts w:ascii="Times New Roman" w:hAnsi="Times New Roman" w:cs="Times New Roman"/>
          <w:sz w:val="24"/>
          <w:szCs w:val="24"/>
          <w:lang w:val="sv-SE"/>
        </w:rPr>
        <w:t>bytet a</w:t>
      </w:r>
      <w:r w:rsidR="00424F5B" w:rsidRPr="00720782">
        <w:rPr>
          <w:rFonts w:ascii="Times New Roman" w:hAnsi="Times New Roman" w:cs="Times New Roman"/>
          <w:sz w:val="24"/>
          <w:szCs w:val="24"/>
          <w:lang w:val="sv-SE"/>
        </w:rPr>
        <w:t>v</w:t>
      </w:r>
      <w:r w:rsidR="009C1BD8" w:rsidRPr="00720782">
        <w:rPr>
          <w:rFonts w:ascii="Times New Roman" w:hAnsi="Times New Roman" w:cs="Times New Roman"/>
          <w:sz w:val="24"/>
          <w:szCs w:val="24"/>
          <w:lang w:val="sv-SE"/>
        </w:rPr>
        <w:t xml:space="preserve"> åkerb</w:t>
      </w:r>
      <w:r w:rsidR="00424F5B" w:rsidRPr="00720782">
        <w:rPr>
          <w:rFonts w:ascii="Times New Roman" w:hAnsi="Times New Roman" w:cs="Times New Roman"/>
          <w:sz w:val="24"/>
          <w:szCs w:val="24"/>
          <w:lang w:val="sv-SE"/>
        </w:rPr>
        <w:t>öna</w:t>
      </w:r>
      <w:r w:rsidR="009C1BD8" w:rsidRPr="00720782">
        <w:rPr>
          <w:rFonts w:ascii="Times New Roman" w:hAnsi="Times New Roman" w:cs="Times New Roman"/>
          <w:sz w:val="24"/>
          <w:szCs w:val="24"/>
          <w:lang w:val="sv-SE"/>
        </w:rPr>
        <w:t xml:space="preserve"> på </w:t>
      </w:r>
      <w:r w:rsidR="00424F5B" w:rsidRPr="00720782">
        <w:rPr>
          <w:rFonts w:ascii="Times New Roman" w:hAnsi="Times New Roman" w:cs="Times New Roman"/>
          <w:sz w:val="24"/>
          <w:szCs w:val="24"/>
          <w:lang w:val="sv-SE"/>
        </w:rPr>
        <w:t xml:space="preserve">endast </w:t>
      </w:r>
      <w:r w:rsidR="009C1BD8" w:rsidRPr="00720782">
        <w:rPr>
          <w:rFonts w:ascii="Times New Roman" w:hAnsi="Times New Roman" w:cs="Times New Roman"/>
          <w:sz w:val="24"/>
          <w:szCs w:val="24"/>
          <w:lang w:val="sv-SE"/>
        </w:rPr>
        <w:t>ca 2,2 t ha</w:t>
      </w:r>
      <w:r w:rsidR="009C1BD8" w:rsidRPr="00720782">
        <w:rPr>
          <w:rFonts w:ascii="Times New Roman" w:hAnsi="Times New Roman" w:cs="Times New Roman"/>
          <w:sz w:val="24"/>
          <w:szCs w:val="24"/>
          <w:vertAlign w:val="superscript"/>
          <w:lang w:val="sv-SE"/>
        </w:rPr>
        <w:t>-1</w:t>
      </w:r>
      <w:r w:rsidR="009C1BD8" w:rsidRPr="00720782">
        <w:rPr>
          <w:rFonts w:ascii="Times New Roman" w:hAnsi="Times New Roman" w:cs="Times New Roman"/>
          <w:sz w:val="24"/>
          <w:szCs w:val="24"/>
          <w:lang w:val="sv-SE"/>
        </w:rPr>
        <w:t xml:space="preserve"> </w:t>
      </w:r>
      <w:r w:rsidR="00424F5B" w:rsidRPr="00720782">
        <w:rPr>
          <w:rFonts w:ascii="Times New Roman" w:hAnsi="Times New Roman" w:cs="Times New Roman"/>
          <w:sz w:val="24"/>
          <w:szCs w:val="24"/>
          <w:lang w:val="sv-SE"/>
        </w:rPr>
        <w:t xml:space="preserve">och odlas </w:t>
      </w:r>
      <w:r w:rsidR="009C1BD8" w:rsidRPr="00720782">
        <w:rPr>
          <w:rFonts w:ascii="Times New Roman" w:hAnsi="Times New Roman" w:cs="Times New Roman"/>
          <w:sz w:val="24"/>
          <w:szCs w:val="24"/>
          <w:lang w:val="sv-SE"/>
        </w:rPr>
        <w:t xml:space="preserve">på ca 6000 ha. </w:t>
      </w:r>
    </w:p>
    <w:p w14:paraId="15120192" w14:textId="6422F094" w:rsidR="009C1BD8" w:rsidRPr="00720782" w:rsidRDefault="00C6046A" w:rsidP="00E40740">
      <w:pPr>
        <w:spacing w:after="0" w:line="240" w:lineRule="auto"/>
        <w:rPr>
          <w:rFonts w:ascii="Times New Roman" w:hAnsi="Times New Roman" w:cs="Times New Roman"/>
          <w:sz w:val="24"/>
          <w:szCs w:val="24"/>
          <w:lang w:val="sv-SE"/>
        </w:rPr>
      </w:pPr>
      <w:r w:rsidRPr="00720782">
        <w:rPr>
          <w:rFonts w:ascii="Times New Roman" w:hAnsi="Times New Roman" w:cs="Times New Roman"/>
          <w:sz w:val="24"/>
          <w:szCs w:val="24"/>
          <w:lang w:val="sv-SE"/>
        </w:rPr>
        <w:t xml:space="preserve">Dessutom </w:t>
      </w:r>
      <w:r w:rsidR="009C1BD8" w:rsidRPr="00720782">
        <w:rPr>
          <w:rFonts w:ascii="Times New Roman" w:hAnsi="Times New Roman" w:cs="Times New Roman"/>
          <w:sz w:val="24"/>
          <w:szCs w:val="24"/>
          <w:lang w:val="sv-SE"/>
        </w:rPr>
        <w:t>kan den rum</w:t>
      </w:r>
      <w:r w:rsidR="00E5323E">
        <w:rPr>
          <w:rFonts w:ascii="Times New Roman" w:hAnsi="Times New Roman" w:cs="Times New Roman"/>
          <w:sz w:val="24"/>
          <w:szCs w:val="24"/>
          <w:lang w:val="sv-SE"/>
        </w:rPr>
        <w:t>s</w:t>
      </w:r>
      <w:r w:rsidR="009C1BD8" w:rsidRPr="00720782">
        <w:rPr>
          <w:rFonts w:ascii="Times New Roman" w:hAnsi="Times New Roman" w:cs="Times New Roman"/>
          <w:sz w:val="24"/>
          <w:szCs w:val="24"/>
          <w:lang w:val="sv-SE"/>
        </w:rPr>
        <w:t>lig</w:t>
      </w:r>
      <w:r w:rsidRPr="00720782">
        <w:rPr>
          <w:rFonts w:ascii="Times New Roman" w:hAnsi="Times New Roman" w:cs="Times New Roman"/>
          <w:sz w:val="24"/>
          <w:szCs w:val="24"/>
          <w:lang w:val="sv-SE"/>
        </w:rPr>
        <w:t>a</w:t>
      </w:r>
      <w:r w:rsidR="009C1BD8" w:rsidRPr="00720782">
        <w:rPr>
          <w:rFonts w:ascii="Times New Roman" w:hAnsi="Times New Roman" w:cs="Times New Roman"/>
          <w:sz w:val="24"/>
          <w:szCs w:val="24"/>
          <w:lang w:val="sv-SE"/>
        </w:rPr>
        <w:t xml:space="preserve"> vari</w:t>
      </w:r>
      <w:r w:rsidR="00E5323E">
        <w:rPr>
          <w:rFonts w:ascii="Times New Roman" w:hAnsi="Times New Roman" w:cs="Times New Roman"/>
          <w:sz w:val="24"/>
          <w:szCs w:val="24"/>
          <w:lang w:val="sv-SE"/>
        </w:rPr>
        <w:t>a</w:t>
      </w:r>
      <w:r w:rsidR="009C1BD8" w:rsidRPr="00720782">
        <w:rPr>
          <w:rFonts w:ascii="Times New Roman" w:hAnsi="Times New Roman" w:cs="Times New Roman"/>
          <w:sz w:val="24"/>
          <w:szCs w:val="24"/>
          <w:lang w:val="sv-SE"/>
        </w:rPr>
        <w:t>tion</w:t>
      </w:r>
      <w:r w:rsidRPr="00720782">
        <w:rPr>
          <w:rFonts w:ascii="Times New Roman" w:hAnsi="Times New Roman" w:cs="Times New Roman"/>
          <w:sz w:val="24"/>
          <w:szCs w:val="24"/>
          <w:lang w:val="sv-SE"/>
        </w:rPr>
        <w:t>en</w:t>
      </w:r>
      <w:r w:rsidR="009C1BD8" w:rsidRPr="00720782">
        <w:rPr>
          <w:rFonts w:ascii="Times New Roman" w:hAnsi="Times New Roman" w:cs="Times New Roman"/>
          <w:sz w:val="24"/>
          <w:szCs w:val="24"/>
          <w:lang w:val="sv-SE"/>
        </w:rPr>
        <w:t xml:space="preserve"> </w:t>
      </w:r>
      <w:r w:rsidRPr="00720782">
        <w:rPr>
          <w:rFonts w:ascii="Times New Roman" w:hAnsi="Times New Roman" w:cs="Times New Roman"/>
          <w:sz w:val="24"/>
          <w:szCs w:val="24"/>
          <w:lang w:val="sv-SE"/>
        </w:rPr>
        <w:t>på</w:t>
      </w:r>
      <w:r w:rsidR="009C1BD8" w:rsidRPr="00720782">
        <w:rPr>
          <w:rFonts w:ascii="Times New Roman" w:hAnsi="Times New Roman" w:cs="Times New Roman"/>
          <w:sz w:val="24"/>
          <w:szCs w:val="24"/>
          <w:lang w:val="sv-SE"/>
        </w:rPr>
        <w:t xml:space="preserve"> samm</w:t>
      </w:r>
      <w:r w:rsidRPr="00720782">
        <w:rPr>
          <w:rFonts w:ascii="Times New Roman" w:hAnsi="Times New Roman" w:cs="Times New Roman"/>
          <w:sz w:val="24"/>
          <w:szCs w:val="24"/>
          <w:lang w:val="sv-SE"/>
        </w:rPr>
        <w:t>a</w:t>
      </w:r>
      <w:r w:rsidR="009C1BD8" w:rsidRPr="00720782">
        <w:rPr>
          <w:rFonts w:ascii="Times New Roman" w:hAnsi="Times New Roman" w:cs="Times New Roman"/>
          <w:sz w:val="24"/>
          <w:szCs w:val="24"/>
          <w:lang w:val="sv-SE"/>
        </w:rPr>
        <w:t xml:space="preserve"> </w:t>
      </w:r>
      <w:r w:rsidRPr="00720782">
        <w:rPr>
          <w:rFonts w:ascii="Times New Roman" w:hAnsi="Times New Roman" w:cs="Times New Roman"/>
          <w:sz w:val="24"/>
          <w:szCs w:val="24"/>
          <w:lang w:val="sv-SE"/>
        </w:rPr>
        <w:t xml:space="preserve">fält </w:t>
      </w:r>
      <w:r w:rsidR="009C1BD8" w:rsidRPr="00720782">
        <w:rPr>
          <w:rFonts w:ascii="Times New Roman" w:hAnsi="Times New Roman" w:cs="Times New Roman"/>
          <w:sz w:val="24"/>
          <w:szCs w:val="24"/>
          <w:lang w:val="sv-SE"/>
        </w:rPr>
        <w:t>v</w:t>
      </w:r>
      <w:r w:rsidRPr="00720782">
        <w:rPr>
          <w:rFonts w:ascii="Times New Roman" w:hAnsi="Times New Roman" w:cs="Times New Roman"/>
          <w:sz w:val="24"/>
          <w:szCs w:val="24"/>
          <w:lang w:val="sv-SE"/>
        </w:rPr>
        <w:t>a</w:t>
      </w:r>
      <w:r w:rsidR="009C1BD8" w:rsidRPr="00720782">
        <w:rPr>
          <w:rFonts w:ascii="Times New Roman" w:hAnsi="Times New Roman" w:cs="Times New Roman"/>
          <w:sz w:val="24"/>
          <w:szCs w:val="24"/>
          <w:lang w:val="sv-SE"/>
        </w:rPr>
        <w:t>r</w:t>
      </w:r>
      <w:r w:rsidRPr="00720782">
        <w:rPr>
          <w:rFonts w:ascii="Times New Roman" w:hAnsi="Times New Roman" w:cs="Times New Roman"/>
          <w:sz w:val="24"/>
          <w:szCs w:val="24"/>
          <w:lang w:val="sv-SE"/>
        </w:rPr>
        <w:t>a</w:t>
      </w:r>
      <w:r w:rsidR="009C1BD8" w:rsidRPr="00720782">
        <w:rPr>
          <w:rFonts w:ascii="Times New Roman" w:hAnsi="Times New Roman" w:cs="Times New Roman"/>
          <w:sz w:val="24"/>
          <w:szCs w:val="24"/>
          <w:lang w:val="sv-SE"/>
        </w:rPr>
        <w:t xml:space="preserve"> betydlig</w:t>
      </w:r>
      <w:r w:rsidR="003E223E">
        <w:rPr>
          <w:rFonts w:ascii="Times New Roman" w:hAnsi="Times New Roman" w:cs="Times New Roman"/>
          <w:sz w:val="24"/>
          <w:szCs w:val="24"/>
          <w:lang w:val="sv-SE"/>
        </w:rPr>
        <w:t>. Hauggaard-Nielsen et al. (2001</w:t>
      </w:r>
      <w:r w:rsidR="009C1BD8" w:rsidRPr="00720782">
        <w:rPr>
          <w:rFonts w:ascii="Times New Roman" w:hAnsi="Times New Roman" w:cs="Times New Roman"/>
          <w:sz w:val="24"/>
          <w:szCs w:val="24"/>
          <w:lang w:val="sv-SE"/>
        </w:rPr>
        <w:t>) fan</w:t>
      </w:r>
      <w:r w:rsidRPr="00720782">
        <w:rPr>
          <w:rFonts w:ascii="Times New Roman" w:hAnsi="Times New Roman" w:cs="Times New Roman"/>
          <w:sz w:val="24"/>
          <w:szCs w:val="24"/>
          <w:lang w:val="sv-SE"/>
        </w:rPr>
        <w:t>n</w:t>
      </w:r>
      <w:r w:rsidR="009C1BD8" w:rsidRPr="00720782">
        <w:rPr>
          <w:rFonts w:ascii="Times New Roman" w:hAnsi="Times New Roman" w:cs="Times New Roman"/>
          <w:sz w:val="24"/>
          <w:szCs w:val="24"/>
          <w:lang w:val="sv-SE"/>
        </w:rPr>
        <w:t xml:space="preserve"> a</w:t>
      </w:r>
      <w:r w:rsidRPr="00720782">
        <w:rPr>
          <w:rFonts w:ascii="Times New Roman" w:hAnsi="Times New Roman" w:cs="Times New Roman"/>
          <w:sz w:val="24"/>
          <w:szCs w:val="24"/>
          <w:lang w:val="sv-SE"/>
        </w:rPr>
        <w:t>t</w:t>
      </w:r>
      <w:r w:rsidR="009C1BD8" w:rsidRPr="00720782">
        <w:rPr>
          <w:rFonts w:ascii="Times New Roman" w:hAnsi="Times New Roman" w:cs="Times New Roman"/>
          <w:sz w:val="24"/>
          <w:szCs w:val="24"/>
          <w:lang w:val="sv-SE"/>
        </w:rPr>
        <w:t>t biomass</w:t>
      </w:r>
      <w:r w:rsidRPr="00720782">
        <w:rPr>
          <w:rFonts w:ascii="Times New Roman" w:hAnsi="Times New Roman" w:cs="Times New Roman"/>
          <w:sz w:val="24"/>
          <w:szCs w:val="24"/>
          <w:lang w:val="sv-SE"/>
        </w:rPr>
        <w:t>a</w:t>
      </w:r>
      <w:r w:rsidR="009C1BD8" w:rsidRPr="00720782">
        <w:rPr>
          <w:rFonts w:ascii="Times New Roman" w:hAnsi="Times New Roman" w:cs="Times New Roman"/>
          <w:sz w:val="24"/>
          <w:szCs w:val="24"/>
          <w:lang w:val="sv-SE"/>
        </w:rPr>
        <w:t>produktion</w:t>
      </w:r>
      <w:r w:rsidRPr="00720782">
        <w:rPr>
          <w:rFonts w:ascii="Times New Roman" w:hAnsi="Times New Roman" w:cs="Times New Roman"/>
          <w:sz w:val="24"/>
          <w:szCs w:val="24"/>
          <w:lang w:val="sv-SE"/>
        </w:rPr>
        <w:t>en</w:t>
      </w:r>
      <w:r w:rsidR="009C1BD8" w:rsidRPr="00720782">
        <w:rPr>
          <w:rFonts w:ascii="Times New Roman" w:hAnsi="Times New Roman" w:cs="Times New Roman"/>
          <w:sz w:val="24"/>
          <w:szCs w:val="24"/>
          <w:lang w:val="sv-SE"/>
        </w:rPr>
        <w:t xml:space="preserve"> o</w:t>
      </w:r>
      <w:r w:rsidRPr="00720782">
        <w:rPr>
          <w:rFonts w:ascii="Times New Roman" w:hAnsi="Times New Roman" w:cs="Times New Roman"/>
          <w:sz w:val="24"/>
          <w:szCs w:val="24"/>
          <w:lang w:val="sv-SE"/>
        </w:rPr>
        <w:t>ch</w:t>
      </w:r>
      <w:r w:rsidR="009C1BD8" w:rsidRPr="00720782">
        <w:rPr>
          <w:rFonts w:ascii="Times New Roman" w:hAnsi="Times New Roman" w:cs="Times New Roman"/>
          <w:sz w:val="24"/>
          <w:szCs w:val="24"/>
          <w:lang w:val="sv-SE"/>
        </w:rPr>
        <w:t xml:space="preserve"> </w:t>
      </w:r>
      <w:r w:rsidRPr="00720782">
        <w:rPr>
          <w:rFonts w:ascii="Times New Roman" w:hAnsi="Times New Roman" w:cs="Times New Roman"/>
          <w:sz w:val="24"/>
          <w:szCs w:val="24"/>
          <w:lang w:val="sv-SE"/>
        </w:rPr>
        <w:t xml:space="preserve">kvävefixeringen </w:t>
      </w:r>
      <w:r w:rsidR="009C1BD8" w:rsidRPr="00720782">
        <w:rPr>
          <w:rFonts w:ascii="Times New Roman" w:hAnsi="Times New Roman" w:cs="Times New Roman"/>
          <w:sz w:val="24"/>
          <w:szCs w:val="24"/>
          <w:lang w:val="sv-SE"/>
        </w:rPr>
        <w:t>v</w:t>
      </w:r>
      <w:r w:rsidRPr="00720782">
        <w:rPr>
          <w:rFonts w:ascii="Times New Roman" w:hAnsi="Times New Roman" w:cs="Times New Roman"/>
          <w:sz w:val="24"/>
          <w:szCs w:val="24"/>
          <w:lang w:val="sv-SE"/>
        </w:rPr>
        <w:t>i</w:t>
      </w:r>
      <w:r w:rsidR="009C1BD8" w:rsidRPr="00720782">
        <w:rPr>
          <w:rFonts w:ascii="Times New Roman" w:hAnsi="Times New Roman" w:cs="Times New Roman"/>
          <w:sz w:val="24"/>
          <w:szCs w:val="24"/>
          <w:lang w:val="sv-SE"/>
        </w:rPr>
        <w:t xml:space="preserve">d </w:t>
      </w:r>
      <w:r w:rsidRPr="00720782">
        <w:rPr>
          <w:rFonts w:ascii="Times New Roman" w:hAnsi="Times New Roman" w:cs="Times New Roman"/>
          <w:sz w:val="24"/>
          <w:szCs w:val="24"/>
          <w:lang w:val="sv-SE"/>
        </w:rPr>
        <w:t xml:space="preserve">mognad kunde </w:t>
      </w:r>
      <w:r w:rsidR="009C1BD8" w:rsidRPr="00720782">
        <w:rPr>
          <w:rFonts w:ascii="Times New Roman" w:hAnsi="Times New Roman" w:cs="Times New Roman"/>
          <w:sz w:val="24"/>
          <w:szCs w:val="24"/>
          <w:lang w:val="sv-SE"/>
        </w:rPr>
        <w:t>varier</w:t>
      </w:r>
      <w:r w:rsidRPr="00720782">
        <w:rPr>
          <w:rFonts w:ascii="Times New Roman" w:hAnsi="Times New Roman" w:cs="Times New Roman"/>
          <w:sz w:val="24"/>
          <w:szCs w:val="24"/>
          <w:lang w:val="sv-SE"/>
        </w:rPr>
        <w:t>a</w:t>
      </w:r>
      <w:r w:rsidR="009C1BD8" w:rsidRPr="00720782">
        <w:rPr>
          <w:rFonts w:ascii="Times New Roman" w:hAnsi="Times New Roman" w:cs="Times New Roman"/>
          <w:sz w:val="24"/>
          <w:szCs w:val="24"/>
          <w:lang w:val="sv-SE"/>
        </w:rPr>
        <w:t xml:space="preserve"> mell</w:t>
      </w:r>
      <w:r w:rsidRPr="00720782">
        <w:rPr>
          <w:rFonts w:ascii="Times New Roman" w:hAnsi="Times New Roman" w:cs="Times New Roman"/>
          <w:sz w:val="24"/>
          <w:szCs w:val="24"/>
          <w:lang w:val="sv-SE"/>
        </w:rPr>
        <w:t>an</w:t>
      </w:r>
      <w:r w:rsidR="009C1BD8" w:rsidRPr="00720782">
        <w:rPr>
          <w:rFonts w:ascii="Times New Roman" w:hAnsi="Times New Roman" w:cs="Times New Roman"/>
          <w:sz w:val="24"/>
          <w:szCs w:val="24"/>
          <w:lang w:val="sv-SE"/>
        </w:rPr>
        <w:t xml:space="preserve"> 2 o</w:t>
      </w:r>
      <w:r w:rsidRPr="00720782">
        <w:rPr>
          <w:rFonts w:ascii="Times New Roman" w:hAnsi="Times New Roman" w:cs="Times New Roman"/>
          <w:sz w:val="24"/>
          <w:szCs w:val="24"/>
          <w:lang w:val="sv-SE"/>
        </w:rPr>
        <w:t>ch</w:t>
      </w:r>
      <w:r w:rsidR="009C1BD8" w:rsidRPr="00720782">
        <w:rPr>
          <w:rFonts w:ascii="Times New Roman" w:hAnsi="Times New Roman" w:cs="Times New Roman"/>
          <w:sz w:val="24"/>
          <w:szCs w:val="24"/>
          <w:lang w:val="sv-SE"/>
        </w:rPr>
        <w:t xml:space="preserve"> 6 t/ha </w:t>
      </w:r>
      <w:r w:rsidRPr="00720782">
        <w:rPr>
          <w:rFonts w:ascii="Times New Roman" w:hAnsi="Times New Roman" w:cs="Times New Roman"/>
          <w:sz w:val="24"/>
          <w:szCs w:val="24"/>
          <w:lang w:val="sv-SE"/>
        </w:rPr>
        <w:t xml:space="preserve">inom </w:t>
      </w:r>
      <w:r w:rsidR="009C1BD8" w:rsidRPr="00720782">
        <w:rPr>
          <w:rFonts w:ascii="Times New Roman" w:hAnsi="Times New Roman" w:cs="Times New Roman"/>
          <w:sz w:val="24"/>
          <w:szCs w:val="24"/>
          <w:lang w:val="sv-SE"/>
        </w:rPr>
        <w:t>mindre område</w:t>
      </w:r>
      <w:r w:rsidRPr="00720782">
        <w:rPr>
          <w:rFonts w:ascii="Times New Roman" w:hAnsi="Times New Roman" w:cs="Times New Roman"/>
          <w:sz w:val="24"/>
          <w:szCs w:val="24"/>
          <w:lang w:val="sv-SE"/>
        </w:rPr>
        <w:t>n</w:t>
      </w:r>
      <w:r w:rsidR="009C1BD8" w:rsidRPr="00720782">
        <w:rPr>
          <w:rFonts w:ascii="Times New Roman" w:hAnsi="Times New Roman" w:cs="Times New Roman"/>
          <w:sz w:val="24"/>
          <w:szCs w:val="24"/>
          <w:lang w:val="sv-SE"/>
        </w:rPr>
        <w:t xml:space="preserve"> i e</w:t>
      </w:r>
      <w:r w:rsidRPr="00720782">
        <w:rPr>
          <w:rFonts w:ascii="Times New Roman" w:hAnsi="Times New Roman" w:cs="Times New Roman"/>
          <w:sz w:val="24"/>
          <w:szCs w:val="24"/>
          <w:lang w:val="sv-SE"/>
        </w:rPr>
        <w:t>tt</w:t>
      </w:r>
      <w:r w:rsidR="009C1BD8" w:rsidRPr="00720782">
        <w:rPr>
          <w:rFonts w:ascii="Times New Roman" w:hAnsi="Times New Roman" w:cs="Times New Roman"/>
          <w:sz w:val="24"/>
          <w:szCs w:val="24"/>
          <w:lang w:val="sv-SE"/>
        </w:rPr>
        <w:t xml:space="preserve"> </w:t>
      </w:r>
      <w:r w:rsidR="00424F5B" w:rsidRPr="00720782">
        <w:rPr>
          <w:rFonts w:ascii="Times New Roman" w:hAnsi="Times New Roman" w:cs="Times New Roman"/>
          <w:sz w:val="24"/>
          <w:szCs w:val="24"/>
          <w:lang w:val="sv-SE"/>
        </w:rPr>
        <w:t>fält</w:t>
      </w:r>
      <w:r w:rsidR="009C1BD8" w:rsidRPr="00720782">
        <w:rPr>
          <w:rFonts w:ascii="Times New Roman" w:hAnsi="Times New Roman" w:cs="Times New Roman"/>
          <w:sz w:val="24"/>
          <w:szCs w:val="24"/>
          <w:lang w:val="sv-SE"/>
        </w:rPr>
        <w:t xml:space="preserve"> på 10 ha</w:t>
      </w:r>
      <w:r w:rsidRPr="00720782">
        <w:rPr>
          <w:rFonts w:ascii="Times New Roman" w:hAnsi="Times New Roman" w:cs="Times New Roman"/>
          <w:sz w:val="24"/>
          <w:szCs w:val="24"/>
          <w:lang w:val="sv-SE"/>
        </w:rPr>
        <w:t>,</w:t>
      </w:r>
      <w:r w:rsidR="009C1BD8" w:rsidRPr="00720782">
        <w:rPr>
          <w:rFonts w:ascii="Times New Roman" w:hAnsi="Times New Roman" w:cs="Times New Roman"/>
          <w:sz w:val="24"/>
          <w:szCs w:val="24"/>
          <w:lang w:val="sv-SE"/>
        </w:rPr>
        <w:t xml:space="preserve"> v</w:t>
      </w:r>
      <w:r w:rsidR="00424F5B" w:rsidRPr="00720782">
        <w:rPr>
          <w:rFonts w:ascii="Times New Roman" w:hAnsi="Times New Roman" w:cs="Times New Roman"/>
          <w:sz w:val="24"/>
          <w:szCs w:val="24"/>
          <w:lang w:val="sv-SE"/>
        </w:rPr>
        <w:t>i</w:t>
      </w:r>
      <w:r w:rsidR="009C1BD8" w:rsidRPr="00720782">
        <w:rPr>
          <w:rFonts w:ascii="Times New Roman" w:hAnsi="Times New Roman" w:cs="Times New Roman"/>
          <w:sz w:val="24"/>
          <w:szCs w:val="24"/>
          <w:lang w:val="sv-SE"/>
        </w:rPr>
        <w:t xml:space="preserve">d </w:t>
      </w:r>
      <w:r w:rsidR="00424F5B" w:rsidRPr="00720782">
        <w:rPr>
          <w:rFonts w:ascii="Times New Roman" w:hAnsi="Times New Roman" w:cs="Times New Roman"/>
          <w:sz w:val="24"/>
          <w:szCs w:val="24"/>
          <w:lang w:val="sv-SE"/>
        </w:rPr>
        <w:t>skörd</w:t>
      </w:r>
      <w:r w:rsidR="009C1BD8" w:rsidRPr="00720782">
        <w:rPr>
          <w:rFonts w:ascii="Times New Roman" w:hAnsi="Times New Roman" w:cs="Times New Roman"/>
          <w:sz w:val="24"/>
          <w:szCs w:val="24"/>
          <w:lang w:val="sv-SE"/>
        </w:rPr>
        <w:t xml:space="preserve"> a</w:t>
      </w:r>
      <w:r w:rsidR="00424F5B" w:rsidRPr="00720782">
        <w:rPr>
          <w:rFonts w:ascii="Times New Roman" w:hAnsi="Times New Roman" w:cs="Times New Roman"/>
          <w:sz w:val="24"/>
          <w:szCs w:val="24"/>
          <w:lang w:val="sv-SE"/>
        </w:rPr>
        <w:t>v</w:t>
      </w:r>
      <w:r w:rsidR="009C1BD8" w:rsidRPr="00720782">
        <w:rPr>
          <w:rFonts w:ascii="Times New Roman" w:hAnsi="Times New Roman" w:cs="Times New Roman"/>
          <w:sz w:val="24"/>
          <w:szCs w:val="24"/>
          <w:lang w:val="sv-SE"/>
        </w:rPr>
        <w:t xml:space="preserve"> </w:t>
      </w:r>
      <w:r w:rsidR="00424F5B" w:rsidRPr="00720782">
        <w:rPr>
          <w:rFonts w:ascii="Times New Roman" w:hAnsi="Times New Roman" w:cs="Times New Roman"/>
          <w:sz w:val="24"/>
          <w:szCs w:val="24"/>
          <w:lang w:val="sv-SE"/>
        </w:rPr>
        <w:t>totalt</w:t>
      </w:r>
      <w:r w:rsidR="009C1BD8" w:rsidRPr="00720782">
        <w:rPr>
          <w:rFonts w:ascii="Times New Roman" w:hAnsi="Times New Roman" w:cs="Times New Roman"/>
          <w:sz w:val="24"/>
          <w:szCs w:val="24"/>
          <w:lang w:val="sv-SE"/>
        </w:rPr>
        <w:t xml:space="preserve"> 56 parceller</w:t>
      </w:r>
      <w:r w:rsidR="00424F5B" w:rsidRPr="00720782">
        <w:rPr>
          <w:rFonts w:ascii="Times New Roman" w:hAnsi="Times New Roman" w:cs="Times New Roman"/>
          <w:sz w:val="24"/>
          <w:szCs w:val="24"/>
          <w:lang w:val="sv-SE"/>
        </w:rPr>
        <w:t>,</w:t>
      </w:r>
      <w:r w:rsidR="009C1BD8" w:rsidRPr="00720782">
        <w:rPr>
          <w:rFonts w:ascii="Times New Roman" w:hAnsi="Times New Roman" w:cs="Times New Roman"/>
          <w:sz w:val="24"/>
          <w:szCs w:val="24"/>
          <w:lang w:val="sv-SE"/>
        </w:rPr>
        <w:t xml:space="preserve"> systematisk</w:t>
      </w:r>
      <w:r w:rsidR="00424F5B" w:rsidRPr="00720782">
        <w:rPr>
          <w:rFonts w:ascii="Times New Roman" w:hAnsi="Times New Roman" w:cs="Times New Roman"/>
          <w:sz w:val="24"/>
          <w:szCs w:val="24"/>
          <w:lang w:val="sv-SE"/>
        </w:rPr>
        <w:t>t</w:t>
      </w:r>
      <w:r w:rsidR="009C1BD8" w:rsidRPr="00720782">
        <w:rPr>
          <w:rFonts w:ascii="Times New Roman" w:hAnsi="Times New Roman" w:cs="Times New Roman"/>
          <w:sz w:val="24"/>
          <w:szCs w:val="24"/>
          <w:lang w:val="sv-SE"/>
        </w:rPr>
        <w:t xml:space="preserve"> f</w:t>
      </w:r>
      <w:r w:rsidR="00424F5B" w:rsidRPr="00720782">
        <w:rPr>
          <w:rFonts w:ascii="Times New Roman" w:hAnsi="Times New Roman" w:cs="Times New Roman"/>
          <w:sz w:val="24"/>
          <w:szCs w:val="24"/>
          <w:lang w:val="sv-SE"/>
        </w:rPr>
        <w:t>ö</w:t>
      </w:r>
      <w:r w:rsidR="009C1BD8" w:rsidRPr="00720782">
        <w:rPr>
          <w:rFonts w:ascii="Times New Roman" w:hAnsi="Times New Roman" w:cs="Times New Roman"/>
          <w:sz w:val="24"/>
          <w:szCs w:val="24"/>
          <w:lang w:val="sv-SE"/>
        </w:rPr>
        <w:t>rdel</w:t>
      </w:r>
      <w:r w:rsidR="00424F5B" w:rsidRPr="00720782">
        <w:rPr>
          <w:rFonts w:ascii="Times New Roman" w:hAnsi="Times New Roman" w:cs="Times New Roman"/>
          <w:sz w:val="24"/>
          <w:szCs w:val="24"/>
          <w:lang w:val="sv-SE"/>
        </w:rPr>
        <w:t>ade</w:t>
      </w:r>
      <w:r w:rsidR="009C1BD8" w:rsidRPr="00720782">
        <w:rPr>
          <w:rFonts w:ascii="Times New Roman" w:hAnsi="Times New Roman" w:cs="Times New Roman"/>
          <w:sz w:val="24"/>
          <w:szCs w:val="24"/>
          <w:lang w:val="sv-SE"/>
        </w:rPr>
        <w:t xml:space="preserve"> </w:t>
      </w:r>
      <w:r w:rsidR="00424F5B" w:rsidRPr="00720782">
        <w:rPr>
          <w:rFonts w:ascii="Times New Roman" w:hAnsi="Times New Roman" w:cs="Times New Roman"/>
          <w:sz w:val="24"/>
          <w:szCs w:val="24"/>
          <w:lang w:val="sv-SE"/>
        </w:rPr>
        <w:t>över</w:t>
      </w:r>
      <w:r w:rsidR="009C1BD8" w:rsidRPr="00720782">
        <w:rPr>
          <w:rFonts w:ascii="Times New Roman" w:hAnsi="Times New Roman" w:cs="Times New Roman"/>
          <w:sz w:val="24"/>
          <w:szCs w:val="24"/>
          <w:lang w:val="sv-SE"/>
        </w:rPr>
        <w:t xml:space="preserve"> areale</w:t>
      </w:r>
      <w:r w:rsidR="00424F5B" w:rsidRPr="00720782">
        <w:rPr>
          <w:rFonts w:ascii="Times New Roman" w:hAnsi="Times New Roman" w:cs="Times New Roman"/>
          <w:sz w:val="24"/>
          <w:szCs w:val="24"/>
          <w:lang w:val="sv-SE"/>
        </w:rPr>
        <w:t>n</w:t>
      </w:r>
      <w:r w:rsidR="009C1BD8" w:rsidRPr="00720782">
        <w:rPr>
          <w:rFonts w:ascii="Times New Roman" w:hAnsi="Times New Roman" w:cs="Times New Roman"/>
          <w:sz w:val="24"/>
          <w:szCs w:val="24"/>
          <w:lang w:val="sv-SE"/>
        </w:rPr>
        <w:t>. Trinds</w:t>
      </w:r>
      <w:r w:rsidRPr="00720782">
        <w:rPr>
          <w:rFonts w:ascii="Times New Roman" w:hAnsi="Times New Roman" w:cs="Times New Roman"/>
          <w:sz w:val="24"/>
          <w:szCs w:val="24"/>
          <w:lang w:val="sv-SE"/>
        </w:rPr>
        <w:t>ä</w:t>
      </w:r>
      <w:r w:rsidR="009C1BD8" w:rsidRPr="00720782">
        <w:rPr>
          <w:rFonts w:ascii="Times New Roman" w:hAnsi="Times New Roman" w:cs="Times New Roman"/>
          <w:sz w:val="24"/>
          <w:szCs w:val="24"/>
          <w:lang w:val="sv-SE"/>
        </w:rPr>
        <w:t>dsgr</w:t>
      </w:r>
      <w:r w:rsidRPr="00720782">
        <w:rPr>
          <w:rFonts w:ascii="Times New Roman" w:hAnsi="Times New Roman" w:cs="Times New Roman"/>
          <w:sz w:val="24"/>
          <w:szCs w:val="24"/>
          <w:lang w:val="sv-SE"/>
        </w:rPr>
        <w:t>ö</w:t>
      </w:r>
      <w:r w:rsidR="009C1BD8" w:rsidRPr="00720782">
        <w:rPr>
          <w:rFonts w:ascii="Times New Roman" w:hAnsi="Times New Roman" w:cs="Times New Roman"/>
          <w:sz w:val="24"/>
          <w:szCs w:val="24"/>
          <w:lang w:val="sv-SE"/>
        </w:rPr>
        <w:t>d</w:t>
      </w:r>
      <w:r w:rsidRPr="00720782">
        <w:rPr>
          <w:rFonts w:ascii="Times New Roman" w:hAnsi="Times New Roman" w:cs="Times New Roman"/>
          <w:sz w:val="24"/>
          <w:szCs w:val="24"/>
          <w:lang w:val="sv-SE"/>
        </w:rPr>
        <w:t>o</w:t>
      </w:r>
      <w:r w:rsidR="009C1BD8" w:rsidRPr="00720782">
        <w:rPr>
          <w:rFonts w:ascii="Times New Roman" w:hAnsi="Times New Roman" w:cs="Times New Roman"/>
          <w:sz w:val="24"/>
          <w:szCs w:val="24"/>
          <w:lang w:val="sv-SE"/>
        </w:rPr>
        <w:t>rn</w:t>
      </w:r>
      <w:r w:rsidRPr="00720782">
        <w:rPr>
          <w:rFonts w:ascii="Times New Roman" w:hAnsi="Times New Roman" w:cs="Times New Roman"/>
          <w:sz w:val="24"/>
          <w:szCs w:val="24"/>
          <w:lang w:val="sv-SE"/>
        </w:rPr>
        <w:t>a</w:t>
      </w:r>
      <w:r w:rsidR="009C1BD8" w:rsidRPr="00720782">
        <w:rPr>
          <w:rFonts w:ascii="Times New Roman" w:hAnsi="Times New Roman" w:cs="Times New Roman"/>
          <w:sz w:val="24"/>
          <w:szCs w:val="24"/>
          <w:lang w:val="sv-SE"/>
        </w:rPr>
        <w:t xml:space="preserve"> har e</w:t>
      </w:r>
      <w:r w:rsidRPr="00720782">
        <w:rPr>
          <w:rFonts w:ascii="Times New Roman" w:hAnsi="Times New Roman" w:cs="Times New Roman"/>
          <w:sz w:val="24"/>
          <w:szCs w:val="24"/>
          <w:lang w:val="sv-SE"/>
        </w:rPr>
        <w:t>n</w:t>
      </w:r>
      <w:r w:rsidR="009C1BD8" w:rsidRPr="00720782">
        <w:rPr>
          <w:rFonts w:ascii="Times New Roman" w:hAnsi="Times New Roman" w:cs="Times New Roman"/>
          <w:sz w:val="24"/>
          <w:szCs w:val="24"/>
          <w:lang w:val="sv-SE"/>
        </w:rPr>
        <w:t xml:space="preserve"> l</w:t>
      </w:r>
      <w:r w:rsidRPr="00720782">
        <w:rPr>
          <w:rFonts w:ascii="Times New Roman" w:hAnsi="Times New Roman" w:cs="Times New Roman"/>
          <w:sz w:val="24"/>
          <w:szCs w:val="24"/>
          <w:lang w:val="sv-SE"/>
        </w:rPr>
        <w:t>å</w:t>
      </w:r>
      <w:r w:rsidR="009C1BD8" w:rsidRPr="00720782">
        <w:rPr>
          <w:rFonts w:ascii="Times New Roman" w:hAnsi="Times New Roman" w:cs="Times New Roman"/>
          <w:sz w:val="24"/>
          <w:szCs w:val="24"/>
          <w:lang w:val="sv-SE"/>
        </w:rPr>
        <w:t>ng</w:t>
      </w:r>
      <w:r w:rsidRPr="00720782">
        <w:rPr>
          <w:rFonts w:ascii="Times New Roman" w:hAnsi="Times New Roman" w:cs="Times New Roman"/>
          <w:sz w:val="24"/>
          <w:szCs w:val="24"/>
          <w:lang w:val="sv-SE"/>
        </w:rPr>
        <w:t>t</w:t>
      </w:r>
      <w:r w:rsidR="009C1BD8" w:rsidRPr="00720782">
        <w:rPr>
          <w:rFonts w:ascii="Times New Roman" w:hAnsi="Times New Roman" w:cs="Times New Roman"/>
          <w:sz w:val="24"/>
          <w:szCs w:val="24"/>
          <w:lang w:val="sv-SE"/>
        </w:rPr>
        <w:t xml:space="preserve"> st</w:t>
      </w:r>
      <w:r w:rsidRPr="00720782">
        <w:rPr>
          <w:rFonts w:ascii="Times New Roman" w:hAnsi="Times New Roman" w:cs="Times New Roman"/>
          <w:sz w:val="24"/>
          <w:szCs w:val="24"/>
          <w:lang w:val="sv-SE"/>
        </w:rPr>
        <w:t>ö</w:t>
      </w:r>
      <w:r w:rsidR="009C1BD8" w:rsidRPr="00720782">
        <w:rPr>
          <w:rFonts w:ascii="Times New Roman" w:hAnsi="Times New Roman" w:cs="Times New Roman"/>
          <w:sz w:val="24"/>
          <w:szCs w:val="24"/>
          <w:lang w:val="sv-SE"/>
        </w:rPr>
        <w:t>rre u</w:t>
      </w:r>
      <w:r w:rsidRPr="00720782">
        <w:rPr>
          <w:rFonts w:ascii="Times New Roman" w:hAnsi="Times New Roman" w:cs="Times New Roman"/>
          <w:sz w:val="24"/>
          <w:szCs w:val="24"/>
          <w:lang w:val="sv-SE"/>
        </w:rPr>
        <w:t>t</w:t>
      </w:r>
      <w:r w:rsidR="009C1BD8" w:rsidRPr="00720782">
        <w:rPr>
          <w:rFonts w:ascii="Times New Roman" w:hAnsi="Times New Roman" w:cs="Times New Roman"/>
          <w:sz w:val="24"/>
          <w:szCs w:val="24"/>
          <w:lang w:val="sv-SE"/>
        </w:rPr>
        <w:t>byte</w:t>
      </w:r>
      <w:r w:rsidRPr="00720782">
        <w:rPr>
          <w:rFonts w:ascii="Times New Roman" w:hAnsi="Times New Roman" w:cs="Times New Roman"/>
          <w:sz w:val="24"/>
          <w:szCs w:val="24"/>
          <w:lang w:val="sv-SE"/>
        </w:rPr>
        <w:t>s</w:t>
      </w:r>
      <w:r w:rsidR="009C1BD8" w:rsidRPr="00720782">
        <w:rPr>
          <w:rFonts w:ascii="Times New Roman" w:hAnsi="Times New Roman" w:cs="Times New Roman"/>
          <w:sz w:val="24"/>
          <w:szCs w:val="24"/>
          <w:lang w:val="sv-SE"/>
        </w:rPr>
        <w:t xml:space="preserve">potential </w:t>
      </w:r>
      <w:r w:rsidRPr="00720782">
        <w:rPr>
          <w:rFonts w:ascii="Times New Roman" w:hAnsi="Times New Roman" w:cs="Times New Roman"/>
          <w:sz w:val="24"/>
          <w:szCs w:val="24"/>
          <w:lang w:val="sv-SE"/>
        </w:rPr>
        <w:t>än</w:t>
      </w:r>
      <w:r w:rsidR="009C1BD8" w:rsidRPr="00720782">
        <w:rPr>
          <w:rFonts w:ascii="Times New Roman" w:hAnsi="Times New Roman" w:cs="Times New Roman"/>
          <w:sz w:val="24"/>
          <w:szCs w:val="24"/>
          <w:lang w:val="sv-SE"/>
        </w:rPr>
        <w:t xml:space="preserve"> de</w:t>
      </w:r>
      <w:r w:rsidRPr="00720782">
        <w:rPr>
          <w:rFonts w:ascii="Times New Roman" w:hAnsi="Times New Roman" w:cs="Times New Roman"/>
          <w:sz w:val="24"/>
          <w:szCs w:val="24"/>
          <w:lang w:val="sv-SE"/>
        </w:rPr>
        <w:t>n</w:t>
      </w:r>
      <w:r w:rsidR="009C1BD8" w:rsidRPr="00720782">
        <w:rPr>
          <w:rFonts w:ascii="Times New Roman" w:hAnsi="Times New Roman" w:cs="Times New Roman"/>
          <w:sz w:val="24"/>
          <w:szCs w:val="24"/>
          <w:lang w:val="sv-SE"/>
        </w:rPr>
        <w:t xml:space="preserve"> som </w:t>
      </w:r>
      <w:r w:rsidRPr="00720782">
        <w:rPr>
          <w:rFonts w:ascii="Times New Roman" w:hAnsi="Times New Roman" w:cs="Times New Roman"/>
          <w:sz w:val="24"/>
          <w:szCs w:val="24"/>
          <w:lang w:val="sv-SE"/>
        </w:rPr>
        <w:t>upp</w:t>
      </w:r>
      <w:r w:rsidR="009C1BD8" w:rsidRPr="00720782">
        <w:rPr>
          <w:rFonts w:ascii="Times New Roman" w:hAnsi="Times New Roman" w:cs="Times New Roman"/>
          <w:sz w:val="24"/>
          <w:szCs w:val="24"/>
          <w:lang w:val="sv-SE"/>
        </w:rPr>
        <w:t>nås i pra</w:t>
      </w:r>
      <w:r w:rsidRPr="00720782">
        <w:rPr>
          <w:rFonts w:ascii="Times New Roman" w:hAnsi="Times New Roman" w:cs="Times New Roman"/>
          <w:sz w:val="24"/>
          <w:szCs w:val="24"/>
          <w:lang w:val="sv-SE"/>
        </w:rPr>
        <w:t xml:space="preserve">ktiken </w:t>
      </w:r>
      <w:r w:rsidR="009C1BD8" w:rsidRPr="00720782">
        <w:rPr>
          <w:rFonts w:ascii="Times New Roman" w:hAnsi="Times New Roman" w:cs="Times New Roman"/>
          <w:sz w:val="24"/>
          <w:szCs w:val="24"/>
          <w:lang w:val="sv-SE"/>
        </w:rPr>
        <w:t>o</w:t>
      </w:r>
      <w:r w:rsidRPr="00720782">
        <w:rPr>
          <w:rFonts w:ascii="Times New Roman" w:hAnsi="Times New Roman" w:cs="Times New Roman"/>
          <w:sz w:val="24"/>
          <w:szCs w:val="24"/>
          <w:lang w:val="sv-SE"/>
        </w:rPr>
        <w:t>ch</w:t>
      </w:r>
      <w:r w:rsidR="009C1BD8" w:rsidRPr="00720782">
        <w:rPr>
          <w:rFonts w:ascii="Times New Roman" w:hAnsi="Times New Roman" w:cs="Times New Roman"/>
          <w:sz w:val="24"/>
          <w:szCs w:val="24"/>
          <w:lang w:val="sv-SE"/>
        </w:rPr>
        <w:t xml:space="preserve"> det </w:t>
      </w:r>
      <w:r w:rsidRPr="00720782">
        <w:rPr>
          <w:rFonts w:ascii="Times New Roman" w:hAnsi="Times New Roman" w:cs="Times New Roman"/>
          <w:sz w:val="24"/>
          <w:szCs w:val="24"/>
          <w:lang w:val="sv-SE"/>
        </w:rPr>
        <w:t>ä</w:t>
      </w:r>
      <w:r w:rsidR="009C1BD8" w:rsidRPr="00720782">
        <w:rPr>
          <w:rFonts w:ascii="Times New Roman" w:hAnsi="Times New Roman" w:cs="Times New Roman"/>
          <w:sz w:val="24"/>
          <w:szCs w:val="24"/>
          <w:lang w:val="sv-SE"/>
        </w:rPr>
        <w:t>r vi</w:t>
      </w:r>
      <w:r w:rsidRPr="00720782">
        <w:rPr>
          <w:rFonts w:ascii="Times New Roman" w:hAnsi="Times New Roman" w:cs="Times New Roman"/>
          <w:sz w:val="24"/>
          <w:szCs w:val="24"/>
          <w:lang w:val="sv-SE"/>
        </w:rPr>
        <w:t>k</w:t>
      </w:r>
      <w:r w:rsidR="009C1BD8" w:rsidRPr="00720782">
        <w:rPr>
          <w:rFonts w:ascii="Times New Roman" w:hAnsi="Times New Roman" w:cs="Times New Roman"/>
          <w:sz w:val="24"/>
          <w:szCs w:val="24"/>
          <w:lang w:val="sv-SE"/>
        </w:rPr>
        <w:t>tigt f</w:t>
      </w:r>
      <w:r w:rsidRPr="00720782">
        <w:rPr>
          <w:rFonts w:ascii="Times New Roman" w:hAnsi="Times New Roman" w:cs="Times New Roman"/>
          <w:sz w:val="24"/>
          <w:szCs w:val="24"/>
          <w:lang w:val="sv-SE"/>
        </w:rPr>
        <w:t>ö</w:t>
      </w:r>
      <w:r w:rsidR="009C1BD8" w:rsidRPr="00720782">
        <w:rPr>
          <w:rFonts w:ascii="Times New Roman" w:hAnsi="Times New Roman" w:cs="Times New Roman"/>
          <w:sz w:val="24"/>
          <w:szCs w:val="24"/>
          <w:lang w:val="sv-SE"/>
        </w:rPr>
        <w:t>r fr</w:t>
      </w:r>
      <w:r w:rsidRPr="00720782">
        <w:rPr>
          <w:rFonts w:ascii="Times New Roman" w:hAnsi="Times New Roman" w:cs="Times New Roman"/>
          <w:sz w:val="24"/>
          <w:szCs w:val="24"/>
          <w:lang w:val="sv-SE"/>
        </w:rPr>
        <w:t>a</w:t>
      </w:r>
      <w:r w:rsidR="009C1BD8" w:rsidRPr="00720782">
        <w:rPr>
          <w:rFonts w:ascii="Times New Roman" w:hAnsi="Times New Roman" w:cs="Times New Roman"/>
          <w:sz w:val="24"/>
          <w:szCs w:val="24"/>
          <w:lang w:val="sv-SE"/>
        </w:rPr>
        <w:t xml:space="preserve">mtidens </w:t>
      </w:r>
      <w:r w:rsidRPr="00720782">
        <w:rPr>
          <w:rFonts w:ascii="Times New Roman" w:hAnsi="Times New Roman" w:cs="Times New Roman"/>
          <w:sz w:val="24"/>
          <w:szCs w:val="24"/>
          <w:lang w:val="sv-SE"/>
        </w:rPr>
        <w:t>hållbara</w:t>
      </w:r>
      <w:r w:rsidR="009C1BD8" w:rsidRPr="00720782">
        <w:rPr>
          <w:rFonts w:ascii="Times New Roman" w:hAnsi="Times New Roman" w:cs="Times New Roman"/>
          <w:sz w:val="24"/>
          <w:szCs w:val="24"/>
          <w:lang w:val="sv-SE"/>
        </w:rPr>
        <w:t xml:space="preserve"> trinds</w:t>
      </w:r>
      <w:r w:rsidRPr="00720782">
        <w:rPr>
          <w:rFonts w:ascii="Times New Roman" w:hAnsi="Times New Roman" w:cs="Times New Roman"/>
          <w:sz w:val="24"/>
          <w:szCs w:val="24"/>
          <w:lang w:val="sv-SE"/>
        </w:rPr>
        <w:t>ä</w:t>
      </w:r>
      <w:r w:rsidR="009C1BD8" w:rsidRPr="00720782">
        <w:rPr>
          <w:rFonts w:ascii="Times New Roman" w:hAnsi="Times New Roman" w:cs="Times New Roman"/>
          <w:sz w:val="24"/>
          <w:szCs w:val="24"/>
          <w:lang w:val="sv-SE"/>
        </w:rPr>
        <w:t>dsproduktion at</w:t>
      </w:r>
      <w:r w:rsidRPr="00720782">
        <w:rPr>
          <w:rFonts w:ascii="Times New Roman" w:hAnsi="Times New Roman" w:cs="Times New Roman"/>
          <w:sz w:val="24"/>
          <w:szCs w:val="24"/>
          <w:lang w:val="sv-SE"/>
        </w:rPr>
        <w:t>t</w:t>
      </w:r>
      <w:r w:rsidR="009C1BD8" w:rsidRPr="00720782">
        <w:rPr>
          <w:rFonts w:ascii="Times New Roman" w:hAnsi="Times New Roman" w:cs="Times New Roman"/>
          <w:sz w:val="24"/>
          <w:szCs w:val="24"/>
          <w:lang w:val="sv-SE"/>
        </w:rPr>
        <w:t xml:space="preserve"> analyser</w:t>
      </w:r>
      <w:r w:rsidRPr="00720782">
        <w:rPr>
          <w:rFonts w:ascii="Times New Roman" w:hAnsi="Times New Roman" w:cs="Times New Roman"/>
          <w:sz w:val="24"/>
          <w:szCs w:val="24"/>
          <w:lang w:val="sv-SE"/>
        </w:rPr>
        <w:t>a</w:t>
      </w:r>
      <w:r w:rsidR="009C1BD8" w:rsidRPr="00720782">
        <w:rPr>
          <w:rFonts w:ascii="Times New Roman" w:hAnsi="Times New Roman" w:cs="Times New Roman"/>
          <w:sz w:val="24"/>
          <w:szCs w:val="24"/>
          <w:lang w:val="sv-SE"/>
        </w:rPr>
        <w:t xml:space="preserve"> vilk</w:t>
      </w:r>
      <w:r w:rsidRPr="00720782">
        <w:rPr>
          <w:rFonts w:ascii="Times New Roman" w:hAnsi="Times New Roman" w:cs="Times New Roman"/>
          <w:sz w:val="24"/>
          <w:szCs w:val="24"/>
          <w:lang w:val="sv-SE"/>
        </w:rPr>
        <w:t>a</w:t>
      </w:r>
      <w:r w:rsidR="009C1BD8" w:rsidRPr="00720782">
        <w:rPr>
          <w:rFonts w:ascii="Times New Roman" w:hAnsi="Times New Roman" w:cs="Times New Roman"/>
          <w:sz w:val="24"/>
          <w:szCs w:val="24"/>
          <w:lang w:val="sv-SE"/>
        </w:rPr>
        <w:t xml:space="preserve"> faktorer som medv</w:t>
      </w:r>
      <w:r w:rsidRPr="00720782">
        <w:rPr>
          <w:rFonts w:ascii="Times New Roman" w:hAnsi="Times New Roman" w:cs="Times New Roman"/>
          <w:sz w:val="24"/>
          <w:szCs w:val="24"/>
          <w:lang w:val="sv-SE"/>
        </w:rPr>
        <w:t>e</w:t>
      </w:r>
      <w:r w:rsidR="009C1BD8" w:rsidRPr="00720782">
        <w:rPr>
          <w:rFonts w:ascii="Times New Roman" w:hAnsi="Times New Roman" w:cs="Times New Roman"/>
          <w:sz w:val="24"/>
          <w:szCs w:val="24"/>
          <w:lang w:val="sv-SE"/>
        </w:rPr>
        <w:t>rk</w:t>
      </w:r>
      <w:r w:rsidRPr="00720782">
        <w:rPr>
          <w:rFonts w:ascii="Times New Roman" w:hAnsi="Times New Roman" w:cs="Times New Roman"/>
          <w:sz w:val="24"/>
          <w:szCs w:val="24"/>
          <w:lang w:val="sv-SE"/>
        </w:rPr>
        <w:t>ar</w:t>
      </w:r>
      <w:r w:rsidR="009C1BD8" w:rsidRPr="00720782">
        <w:rPr>
          <w:rFonts w:ascii="Times New Roman" w:hAnsi="Times New Roman" w:cs="Times New Roman"/>
          <w:sz w:val="24"/>
          <w:szCs w:val="24"/>
          <w:lang w:val="sv-SE"/>
        </w:rPr>
        <w:t xml:space="preserve"> til</w:t>
      </w:r>
      <w:r w:rsidRPr="00720782">
        <w:rPr>
          <w:rFonts w:ascii="Times New Roman" w:hAnsi="Times New Roman" w:cs="Times New Roman"/>
          <w:sz w:val="24"/>
          <w:szCs w:val="24"/>
          <w:lang w:val="sv-SE"/>
        </w:rPr>
        <w:t>l</w:t>
      </w:r>
      <w:r w:rsidR="009C1BD8" w:rsidRPr="00720782">
        <w:rPr>
          <w:rFonts w:ascii="Times New Roman" w:hAnsi="Times New Roman" w:cs="Times New Roman"/>
          <w:sz w:val="24"/>
          <w:szCs w:val="24"/>
          <w:lang w:val="sv-SE"/>
        </w:rPr>
        <w:t xml:space="preserve"> at</w:t>
      </w:r>
      <w:r w:rsidRPr="00720782">
        <w:rPr>
          <w:rFonts w:ascii="Times New Roman" w:hAnsi="Times New Roman" w:cs="Times New Roman"/>
          <w:sz w:val="24"/>
          <w:szCs w:val="24"/>
          <w:lang w:val="sv-SE"/>
        </w:rPr>
        <w:t>t</w:t>
      </w:r>
      <w:r w:rsidR="009C1BD8" w:rsidRPr="00720782">
        <w:rPr>
          <w:rFonts w:ascii="Times New Roman" w:hAnsi="Times New Roman" w:cs="Times New Roman"/>
          <w:sz w:val="24"/>
          <w:szCs w:val="24"/>
          <w:lang w:val="sv-SE"/>
        </w:rPr>
        <w:t xml:space="preserve"> </w:t>
      </w:r>
      <w:r w:rsidRPr="00720782">
        <w:rPr>
          <w:rFonts w:ascii="Times New Roman" w:hAnsi="Times New Roman" w:cs="Times New Roman"/>
          <w:sz w:val="24"/>
          <w:szCs w:val="24"/>
          <w:lang w:val="sv-SE"/>
        </w:rPr>
        <w:t>orsaka</w:t>
      </w:r>
      <w:r w:rsidR="009C1BD8" w:rsidRPr="00720782">
        <w:rPr>
          <w:rFonts w:ascii="Times New Roman" w:hAnsi="Times New Roman" w:cs="Times New Roman"/>
          <w:sz w:val="24"/>
          <w:szCs w:val="24"/>
          <w:lang w:val="sv-SE"/>
        </w:rPr>
        <w:t xml:space="preserve"> de </w:t>
      </w:r>
      <w:r w:rsidRPr="00720782">
        <w:rPr>
          <w:rFonts w:ascii="Times New Roman" w:hAnsi="Times New Roman" w:cs="Times New Roman"/>
          <w:sz w:val="24"/>
          <w:szCs w:val="24"/>
          <w:lang w:val="sv-SE"/>
        </w:rPr>
        <w:t>låga</w:t>
      </w:r>
      <w:r w:rsidR="009C1BD8" w:rsidRPr="00720782">
        <w:rPr>
          <w:rFonts w:ascii="Times New Roman" w:hAnsi="Times New Roman" w:cs="Times New Roman"/>
          <w:sz w:val="24"/>
          <w:szCs w:val="24"/>
          <w:lang w:val="sv-SE"/>
        </w:rPr>
        <w:t xml:space="preserve"> </w:t>
      </w:r>
      <w:r w:rsidRPr="00720782">
        <w:rPr>
          <w:rFonts w:ascii="Times New Roman" w:hAnsi="Times New Roman" w:cs="Times New Roman"/>
          <w:sz w:val="24"/>
          <w:szCs w:val="24"/>
          <w:lang w:val="sv-SE"/>
        </w:rPr>
        <w:t>skördarna</w:t>
      </w:r>
      <w:r w:rsidR="009C1BD8" w:rsidRPr="00720782">
        <w:rPr>
          <w:rFonts w:ascii="Times New Roman" w:hAnsi="Times New Roman" w:cs="Times New Roman"/>
          <w:sz w:val="24"/>
          <w:szCs w:val="24"/>
          <w:lang w:val="sv-SE"/>
        </w:rPr>
        <w:t xml:space="preserve"> samt </w:t>
      </w:r>
      <w:r w:rsidR="00FC0371">
        <w:rPr>
          <w:rFonts w:ascii="Times New Roman" w:hAnsi="Times New Roman" w:cs="Times New Roman"/>
          <w:sz w:val="24"/>
          <w:szCs w:val="24"/>
          <w:lang w:val="sv-SE"/>
        </w:rPr>
        <w:t>att via forskning och rådgivning medve</w:t>
      </w:r>
      <w:r w:rsidR="009C1BD8" w:rsidRPr="00720782">
        <w:rPr>
          <w:rFonts w:ascii="Times New Roman" w:hAnsi="Times New Roman" w:cs="Times New Roman"/>
          <w:sz w:val="24"/>
          <w:szCs w:val="24"/>
          <w:lang w:val="sv-SE"/>
        </w:rPr>
        <w:t>rk</w:t>
      </w:r>
      <w:r w:rsidR="00FC0371">
        <w:rPr>
          <w:rFonts w:ascii="Times New Roman" w:hAnsi="Times New Roman" w:cs="Times New Roman"/>
          <w:sz w:val="24"/>
          <w:szCs w:val="24"/>
          <w:lang w:val="sv-SE"/>
        </w:rPr>
        <w:t>a</w:t>
      </w:r>
      <w:r w:rsidR="009C1BD8" w:rsidRPr="00720782">
        <w:rPr>
          <w:rFonts w:ascii="Times New Roman" w:hAnsi="Times New Roman" w:cs="Times New Roman"/>
          <w:sz w:val="24"/>
          <w:szCs w:val="24"/>
          <w:lang w:val="sv-SE"/>
        </w:rPr>
        <w:t xml:space="preserve"> til</w:t>
      </w:r>
      <w:r w:rsidR="00FC0371">
        <w:rPr>
          <w:rFonts w:ascii="Times New Roman" w:hAnsi="Times New Roman" w:cs="Times New Roman"/>
          <w:sz w:val="24"/>
          <w:szCs w:val="24"/>
          <w:lang w:val="sv-SE"/>
        </w:rPr>
        <w:t>l</w:t>
      </w:r>
      <w:r w:rsidR="009C1BD8" w:rsidRPr="00720782">
        <w:rPr>
          <w:rFonts w:ascii="Times New Roman" w:hAnsi="Times New Roman" w:cs="Times New Roman"/>
          <w:sz w:val="24"/>
          <w:szCs w:val="24"/>
          <w:lang w:val="sv-SE"/>
        </w:rPr>
        <w:t xml:space="preserve"> a</w:t>
      </w:r>
      <w:r w:rsidR="00FC0371">
        <w:rPr>
          <w:rFonts w:ascii="Times New Roman" w:hAnsi="Times New Roman" w:cs="Times New Roman"/>
          <w:sz w:val="24"/>
          <w:szCs w:val="24"/>
          <w:lang w:val="sv-SE"/>
        </w:rPr>
        <w:t>t</w:t>
      </w:r>
      <w:r w:rsidR="009C1BD8" w:rsidRPr="00720782">
        <w:rPr>
          <w:rFonts w:ascii="Times New Roman" w:hAnsi="Times New Roman" w:cs="Times New Roman"/>
          <w:sz w:val="24"/>
          <w:szCs w:val="24"/>
          <w:lang w:val="sv-SE"/>
        </w:rPr>
        <w:t xml:space="preserve">t </w:t>
      </w:r>
      <w:r w:rsidR="00FC0371">
        <w:rPr>
          <w:rFonts w:ascii="Times New Roman" w:hAnsi="Times New Roman" w:cs="Times New Roman"/>
          <w:sz w:val="24"/>
          <w:szCs w:val="24"/>
          <w:lang w:val="sv-SE"/>
        </w:rPr>
        <w:t>öka och stabilisera</w:t>
      </w:r>
      <w:r w:rsidR="009C1BD8" w:rsidRPr="00720782">
        <w:rPr>
          <w:rFonts w:ascii="Times New Roman" w:hAnsi="Times New Roman" w:cs="Times New Roman"/>
          <w:sz w:val="24"/>
          <w:szCs w:val="24"/>
          <w:lang w:val="sv-SE"/>
        </w:rPr>
        <w:t xml:space="preserve"> </w:t>
      </w:r>
      <w:r w:rsidR="00FC0371">
        <w:rPr>
          <w:rFonts w:ascii="Times New Roman" w:hAnsi="Times New Roman" w:cs="Times New Roman"/>
          <w:sz w:val="24"/>
          <w:szCs w:val="24"/>
          <w:lang w:val="sv-SE"/>
        </w:rPr>
        <w:t>avkastningen av trindsä</w:t>
      </w:r>
      <w:r w:rsidR="009C1BD8" w:rsidRPr="00720782">
        <w:rPr>
          <w:rFonts w:ascii="Times New Roman" w:hAnsi="Times New Roman" w:cs="Times New Roman"/>
          <w:sz w:val="24"/>
          <w:szCs w:val="24"/>
          <w:lang w:val="sv-SE"/>
        </w:rPr>
        <w:t>d.</w:t>
      </w:r>
      <w:r w:rsidR="00FC0371">
        <w:rPr>
          <w:rFonts w:ascii="Times New Roman" w:hAnsi="Times New Roman" w:cs="Times New Roman"/>
          <w:sz w:val="24"/>
          <w:szCs w:val="24"/>
          <w:lang w:val="sv-SE"/>
        </w:rPr>
        <w:t xml:space="preserve"> </w:t>
      </w:r>
      <w:r w:rsidR="00E955FD" w:rsidRPr="00E0774E">
        <w:rPr>
          <w:rFonts w:ascii="Times New Roman" w:hAnsi="Times New Roman" w:cs="Times New Roman"/>
          <w:sz w:val="24"/>
          <w:szCs w:val="24"/>
          <w:lang w:val="sv-SE" w:eastAsia="sv-SE"/>
        </w:rPr>
        <w:t>Traditionel</w:t>
      </w:r>
      <w:r w:rsidRPr="00E0774E">
        <w:rPr>
          <w:rFonts w:ascii="Times New Roman" w:hAnsi="Times New Roman" w:cs="Times New Roman"/>
          <w:sz w:val="24"/>
          <w:szCs w:val="24"/>
          <w:lang w:val="sv-SE" w:eastAsia="sv-SE"/>
        </w:rPr>
        <w:t>l</w:t>
      </w:r>
      <w:r w:rsidR="00E955FD" w:rsidRPr="00E0774E">
        <w:rPr>
          <w:rFonts w:ascii="Times New Roman" w:hAnsi="Times New Roman" w:cs="Times New Roman"/>
          <w:sz w:val="24"/>
          <w:szCs w:val="24"/>
          <w:lang w:val="sv-SE" w:eastAsia="sv-SE"/>
        </w:rPr>
        <w:t>t anv</w:t>
      </w:r>
      <w:r w:rsidRPr="00E0774E">
        <w:rPr>
          <w:rFonts w:ascii="Times New Roman" w:hAnsi="Times New Roman" w:cs="Times New Roman"/>
          <w:sz w:val="24"/>
          <w:szCs w:val="24"/>
          <w:lang w:val="sv-SE" w:eastAsia="sv-SE"/>
        </w:rPr>
        <w:t>ä</w:t>
      </w:r>
      <w:r w:rsidR="00E955FD" w:rsidRPr="00E0774E">
        <w:rPr>
          <w:rFonts w:ascii="Times New Roman" w:hAnsi="Times New Roman" w:cs="Times New Roman"/>
          <w:sz w:val="24"/>
          <w:szCs w:val="24"/>
          <w:lang w:val="sv-SE" w:eastAsia="sv-SE"/>
        </w:rPr>
        <w:t>ndes trindsädsgröd</w:t>
      </w:r>
      <w:r w:rsidRPr="00E0774E">
        <w:rPr>
          <w:rFonts w:ascii="Times New Roman" w:hAnsi="Times New Roman" w:cs="Times New Roman"/>
          <w:sz w:val="24"/>
          <w:szCs w:val="24"/>
          <w:lang w:val="sv-SE" w:eastAsia="sv-SE"/>
        </w:rPr>
        <w:t>o</w:t>
      </w:r>
      <w:r w:rsidR="00E955FD" w:rsidRPr="00E0774E">
        <w:rPr>
          <w:rFonts w:ascii="Times New Roman" w:hAnsi="Times New Roman" w:cs="Times New Roman"/>
          <w:sz w:val="24"/>
          <w:szCs w:val="24"/>
          <w:lang w:val="sv-SE" w:eastAsia="sv-SE"/>
        </w:rPr>
        <w:t>r som s</w:t>
      </w:r>
      <w:r w:rsidRPr="00E0774E">
        <w:rPr>
          <w:rFonts w:ascii="Times New Roman" w:hAnsi="Times New Roman" w:cs="Times New Roman"/>
          <w:sz w:val="24"/>
          <w:szCs w:val="24"/>
          <w:lang w:val="sv-SE" w:eastAsia="sv-SE"/>
        </w:rPr>
        <w:t>juk</w:t>
      </w:r>
      <w:r w:rsidR="00E955FD" w:rsidRPr="00E0774E">
        <w:rPr>
          <w:rFonts w:ascii="Times New Roman" w:hAnsi="Times New Roman" w:cs="Times New Roman"/>
          <w:sz w:val="24"/>
          <w:szCs w:val="24"/>
          <w:lang w:val="sv-SE" w:eastAsia="sv-SE"/>
        </w:rPr>
        <w:t>domssaner</w:t>
      </w:r>
      <w:r w:rsidRPr="00E0774E">
        <w:rPr>
          <w:rFonts w:ascii="Times New Roman" w:hAnsi="Times New Roman" w:cs="Times New Roman"/>
          <w:sz w:val="24"/>
          <w:szCs w:val="24"/>
          <w:lang w:val="sv-SE" w:eastAsia="sv-SE"/>
        </w:rPr>
        <w:t>a</w:t>
      </w:r>
      <w:r w:rsidR="00E955FD" w:rsidRPr="00E0774E">
        <w:rPr>
          <w:rFonts w:ascii="Times New Roman" w:hAnsi="Times New Roman" w:cs="Times New Roman"/>
          <w:sz w:val="24"/>
          <w:szCs w:val="24"/>
          <w:lang w:val="sv-SE" w:eastAsia="sv-SE"/>
        </w:rPr>
        <w:t>nde grödor i spannmålsrika växtföljder, och d</w:t>
      </w:r>
      <w:r w:rsidRPr="00E0774E">
        <w:rPr>
          <w:rFonts w:ascii="Times New Roman" w:hAnsi="Times New Roman" w:cs="Times New Roman"/>
          <w:sz w:val="24"/>
          <w:szCs w:val="24"/>
          <w:lang w:val="sv-SE" w:eastAsia="sv-SE"/>
        </w:rPr>
        <w:t>ä</w:t>
      </w:r>
      <w:r w:rsidR="00E955FD" w:rsidRPr="00E0774E">
        <w:rPr>
          <w:rFonts w:ascii="Times New Roman" w:hAnsi="Times New Roman" w:cs="Times New Roman"/>
          <w:sz w:val="24"/>
          <w:szCs w:val="24"/>
          <w:lang w:val="sv-SE" w:eastAsia="sv-SE"/>
        </w:rPr>
        <w:t>rf</w:t>
      </w:r>
      <w:r w:rsidRPr="00E0774E">
        <w:rPr>
          <w:rFonts w:ascii="Times New Roman" w:hAnsi="Times New Roman" w:cs="Times New Roman"/>
          <w:sz w:val="24"/>
          <w:szCs w:val="24"/>
          <w:lang w:val="sv-SE" w:eastAsia="sv-SE"/>
        </w:rPr>
        <w:t>ö</w:t>
      </w:r>
      <w:r w:rsidR="00E955FD" w:rsidRPr="00E0774E">
        <w:rPr>
          <w:rFonts w:ascii="Times New Roman" w:hAnsi="Times New Roman" w:cs="Times New Roman"/>
          <w:sz w:val="24"/>
          <w:szCs w:val="24"/>
          <w:lang w:val="sv-SE" w:eastAsia="sv-SE"/>
        </w:rPr>
        <w:t xml:space="preserve">r </w:t>
      </w:r>
      <w:r w:rsidRPr="00E0774E">
        <w:rPr>
          <w:rFonts w:ascii="Times New Roman" w:hAnsi="Times New Roman" w:cs="Times New Roman"/>
          <w:sz w:val="24"/>
          <w:szCs w:val="24"/>
          <w:lang w:val="sv-SE" w:eastAsia="sv-SE"/>
        </w:rPr>
        <w:t>ä</w:t>
      </w:r>
      <w:r w:rsidR="00E955FD" w:rsidRPr="00E0774E">
        <w:rPr>
          <w:rFonts w:ascii="Times New Roman" w:hAnsi="Times New Roman" w:cs="Times New Roman"/>
          <w:sz w:val="24"/>
          <w:szCs w:val="24"/>
          <w:lang w:val="sv-SE" w:eastAsia="sv-SE"/>
        </w:rPr>
        <w:t>r de</w:t>
      </w:r>
      <w:r w:rsidRPr="00E0774E">
        <w:rPr>
          <w:rFonts w:ascii="Times New Roman" w:hAnsi="Times New Roman" w:cs="Times New Roman"/>
          <w:sz w:val="24"/>
          <w:szCs w:val="24"/>
          <w:lang w:val="sv-SE" w:eastAsia="sv-SE"/>
        </w:rPr>
        <w:t>t</w:t>
      </w:r>
      <w:r w:rsidR="00E955FD" w:rsidRPr="00E0774E">
        <w:rPr>
          <w:rFonts w:ascii="Times New Roman" w:hAnsi="Times New Roman" w:cs="Times New Roman"/>
          <w:sz w:val="24"/>
          <w:szCs w:val="24"/>
          <w:lang w:val="sv-SE" w:eastAsia="sv-SE"/>
        </w:rPr>
        <w:t xml:space="preserve"> </w:t>
      </w:r>
      <w:r w:rsidRPr="00E0774E">
        <w:rPr>
          <w:rFonts w:ascii="Times New Roman" w:hAnsi="Times New Roman" w:cs="Times New Roman"/>
          <w:sz w:val="24"/>
          <w:szCs w:val="24"/>
          <w:lang w:val="sv-SE" w:eastAsia="sv-SE"/>
        </w:rPr>
        <w:t>sällan</w:t>
      </w:r>
      <w:r w:rsidR="00E955FD" w:rsidRPr="00E0774E">
        <w:rPr>
          <w:rFonts w:ascii="Times New Roman" w:hAnsi="Times New Roman" w:cs="Times New Roman"/>
          <w:sz w:val="24"/>
          <w:szCs w:val="24"/>
          <w:lang w:val="sv-SE" w:eastAsia="sv-SE"/>
        </w:rPr>
        <w:t xml:space="preserve"> fokus på förfrukten till trindsädsgrödor </w:t>
      </w:r>
      <w:r w:rsidR="00F66402" w:rsidRPr="00E0774E">
        <w:rPr>
          <w:rFonts w:ascii="Times New Roman" w:hAnsi="Times New Roman" w:cs="Times New Roman"/>
          <w:sz w:val="24"/>
          <w:szCs w:val="24"/>
          <w:lang w:val="sv-SE" w:eastAsia="sv-SE"/>
        </w:rPr>
        <w:t>(Jensen, 2006).</w:t>
      </w:r>
      <w:r w:rsidRPr="00E0774E">
        <w:rPr>
          <w:rFonts w:ascii="Times New Roman" w:hAnsi="Times New Roman" w:cs="Times New Roman"/>
          <w:sz w:val="24"/>
          <w:szCs w:val="24"/>
          <w:lang w:val="sv-SE" w:eastAsia="sv-SE"/>
        </w:rPr>
        <w:t xml:space="preserve"> D</w:t>
      </w:r>
      <w:r w:rsidR="009C1BD8" w:rsidRPr="00E0774E">
        <w:rPr>
          <w:rFonts w:ascii="Times New Roman" w:hAnsi="Times New Roman" w:cs="Times New Roman"/>
          <w:sz w:val="24"/>
          <w:szCs w:val="24"/>
          <w:lang w:val="sv-SE" w:eastAsia="sv-SE"/>
        </w:rPr>
        <w:t>et finns inte mycket kunskap om effekterna av olika förfrukter på avkastning och skördestabilitet hos trindsäd</w:t>
      </w:r>
      <w:r w:rsidR="00F66402" w:rsidRPr="00E0774E">
        <w:rPr>
          <w:rFonts w:ascii="Times New Roman" w:hAnsi="Times New Roman" w:cs="Times New Roman"/>
          <w:sz w:val="24"/>
          <w:szCs w:val="24"/>
          <w:lang w:val="sv-SE" w:eastAsia="sv-SE"/>
        </w:rPr>
        <w:t xml:space="preserve">. </w:t>
      </w:r>
      <w:r w:rsidR="002C3C0A">
        <w:rPr>
          <w:rFonts w:ascii="Times New Roman" w:hAnsi="Times New Roman" w:cs="Times New Roman"/>
          <w:sz w:val="24"/>
          <w:szCs w:val="24"/>
          <w:lang w:val="sv-SE" w:eastAsia="sv-SE"/>
        </w:rPr>
        <w:t>Ett undantag är</w:t>
      </w:r>
      <w:r w:rsidR="00F66402" w:rsidRPr="00720782">
        <w:rPr>
          <w:rFonts w:ascii="Times New Roman" w:hAnsi="Times New Roman" w:cs="Times New Roman"/>
          <w:sz w:val="24"/>
          <w:szCs w:val="24"/>
          <w:lang w:val="sv-SE"/>
        </w:rPr>
        <w:t xml:space="preserve"> rapport</w:t>
      </w:r>
      <w:r w:rsidR="002C3C0A">
        <w:rPr>
          <w:rFonts w:ascii="Times New Roman" w:hAnsi="Times New Roman" w:cs="Times New Roman"/>
          <w:sz w:val="24"/>
          <w:szCs w:val="24"/>
          <w:lang w:val="sv-SE"/>
        </w:rPr>
        <w:t>e</w:t>
      </w:r>
      <w:r w:rsidR="00F66402" w:rsidRPr="00720782">
        <w:rPr>
          <w:rFonts w:ascii="Times New Roman" w:hAnsi="Times New Roman" w:cs="Times New Roman"/>
          <w:sz w:val="24"/>
          <w:szCs w:val="24"/>
          <w:lang w:val="sv-SE"/>
        </w:rPr>
        <w:t xml:space="preserve"> Wallgren (1990) fr</w:t>
      </w:r>
      <w:r w:rsidRPr="00720782">
        <w:rPr>
          <w:rFonts w:ascii="Times New Roman" w:hAnsi="Times New Roman" w:cs="Times New Roman"/>
          <w:sz w:val="24"/>
          <w:szCs w:val="24"/>
          <w:lang w:val="sv-SE"/>
        </w:rPr>
        <w:t>ån</w:t>
      </w:r>
      <w:r w:rsidR="00F66402" w:rsidRPr="00720782">
        <w:rPr>
          <w:rFonts w:ascii="Times New Roman" w:hAnsi="Times New Roman" w:cs="Times New Roman"/>
          <w:sz w:val="24"/>
          <w:szCs w:val="24"/>
          <w:lang w:val="sv-SE"/>
        </w:rPr>
        <w:t xml:space="preserve"> 22 svensk</w:t>
      </w:r>
      <w:r w:rsidRPr="00720782">
        <w:rPr>
          <w:rFonts w:ascii="Times New Roman" w:hAnsi="Times New Roman" w:cs="Times New Roman"/>
          <w:sz w:val="24"/>
          <w:szCs w:val="24"/>
          <w:lang w:val="sv-SE"/>
        </w:rPr>
        <w:t>a</w:t>
      </w:r>
      <w:r w:rsidR="00F66402" w:rsidRPr="00720782">
        <w:rPr>
          <w:rFonts w:ascii="Times New Roman" w:hAnsi="Times New Roman" w:cs="Times New Roman"/>
          <w:sz w:val="24"/>
          <w:szCs w:val="24"/>
          <w:lang w:val="sv-SE"/>
        </w:rPr>
        <w:t xml:space="preserve"> f</w:t>
      </w:r>
      <w:r w:rsidRPr="00720782">
        <w:rPr>
          <w:rFonts w:ascii="Times New Roman" w:hAnsi="Times New Roman" w:cs="Times New Roman"/>
          <w:sz w:val="24"/>
          <w:szCs w:val="24"/>
          <w:lang w:val="sv-SE"/>
        </w:rPr>
        <w:t>ö</w:t>
      </w:r>
      <w:r w:rsidR="00F66402" w:rsidRPr="00720782">
        <w:rPr>
          <w:rFonts w:ascii="Times New Roman" w:hAnsi="Times New Roman" w:cs="Times New Roman"/>
          <w:sz w:val="24"/>
          <w:szCs w:val="24"/>
          <w:lang w:val="sv-SE"/>
        </w:rPr>
        <w:t>rs</w:t>
      </w:r>
      <w:r w:rsidRPr="00720782">
        <w:rPr>
          <w:rFonts w:ascii="Times New Roman" w:hAnsi="Times New Roman" w:cs="Times New Roman"/>
          <w:sz w:val="24"/>
          <w:szCs w:val="24"/>
          <w:lang w:val="sv-SE"/>
        </w:rPr>
        <w:t>ök</w:t>
      </w:r>
      <w:r w:rsidR="00F66402" w:rsidRPr="00720782">
        <w:rPr>
          <w:rFonts w:ascii="Times New Roman" w:hAnsi="Times New Roman" w:cs="Times New Roman"/>
          <w:sz w:val="24"/>
          <w:szCs w:val="24"/>
          <w:lang w:val="sv-SE"/>
        </w:rPr>
        <w:t xml:space="preserve"> at</w:t>
      </w:r>
      <w:r w:rsidRPr="00720782">
        <w:rPr>
          <w:rFonts w:ascii="Times New Roman" w:hAnsi="Times New Roman" w:cs="Times New Roman"/>
          <w:sz w:val="24"/>
          <w:szCs w:val="24"/>
          <w:lang w:val="sv-SE"/>
        </w:rPr>
        <w:t>t</w:t>
      </w:r>
      <w:r w:rsidR="00F66402" w:rsidRPr="00720782">
        <w:rPr>
          <w:rFonts w:ascii="Times New Roman" w:hAnsi="Times New Roman" w:cs="Times New Roman"/>
          <w:sz w:val="24"/>
          <w:szCs w:val="24"/>
          <w:lang w:val="sv-SE"/>
        </w:rPr>
        <w:t xml:space="preserve"> gr</w:t>
      </w:r>
      <w:r w:rsidRPr="00720782">
        <w:rPr>
          <w:rFonts w:ascii="Times New Roman" w:hAnsi="Times New Roman" w:cs="Times New Roman"/>
          <w:sz w:val="24"/>
          <w:szCs w:val="24"/>
          <w:lang w:val="sv-SE"/>
        </w:rPr>
        <w:t>ä</w:t>
      </w:r>
      <w:r w:rsidR="00F66402" w:rsidRPr="00720782">
        <w:rPr>
          <w:rFonts w:ascii="Times New Roman" w:hAnsi="Times New Roman" w:cs="Times New Roman"/>
          <w:sz w:val="24"/>
          <w:szCs w:val="24"/>
          <w:lang w:val="sv-SE"/>
        </w:rPr>
        <w:t>s o</w:t>
      </w:r>
      <w:r w:rsidRPr="00720782">
        <w:rPr>
          <w:rFonts w:ascii="Times New Roman" w:hAnsi="Times New Roman" w:cs="Times New Roman"/>
          <w:sz w:val="24"/>
          <w:szCs w:val="24"/>
          <w:lang w:val="sv-SE"/>
        </w:rPr>
        <w:t>ch</w:t>
      </w:r>
      <w:r w:rsidR="00F66402" w:rsidRPr="00720782">
        <w:rPr>
          <w:rFonts w:ascii="Times New Roman" w:hAnsi="Times New Roman" w:cs="Times New Roman"/>
          <w:sz w:val="24"/>
          <w:szCs w:val="24"/>
          <w:lang w:val="sv-SE"/>
        </w:rPr>
        <w:t xml:space="preserve"> </w:t>
      </w:r>
      <w:r w:rsidRPr="00720782">
        <w:rPr>
          <w:rFonts w:ascii="Times New Roman" w:hAnsi="Times New Roman" w:cs="Times New Roman"/>
          <w:sz w:val="24"/>
          <w:szCs w:val="24"/>
          <w:lang w:val="sv-SE"/>
        </w:rPr>
        <w:t>höst</w:t>
      </w:r>
      <w:r w:rsidR="00F66402" w:rsidRPr="00720782">
        <w:rPr>
          <w:rFonts w:ascii="Times New Roman" w:hAnsi="Times New Roman" w:cs="Times New Roman"/>
          <w:sz w:val="24"/>
          <w:szCs w:val="24"/>
          <w:lang w:val="sv-SE"/>
        </w:rPr>
        <w:t>ve</w:t>
      </w:r>
      <w:r w:rsidRPr="00720782">
        <w:rPr>
          <w:rFonts w:ascii="Times New Roman" w:hAnsi="Times New Roman" w:cs="Times New Roman"/>
          <w:sz w:val="24"/>
          <w:szCs w:val="24"/>
          <w:lang w:val="sv-SE"/>
        </w:rPr>
        <w:t>t</w:t>
      </w:r>
      <w:r w:rsidR="00F66402" w:rsidRPr="00720782">
        <w:rPr>
          <w:rFonts w:ascii="Times New Roman" w:hAnsi="Times New Roman" w:cs="Times New Roman"/>
          <w:sz w:val="24"/>
          <w:szCs w:val="24"/>
          <w:lang w:val="sv-SE"/>
        </w:rPr>
        <w:t xml:space="preserve">e </w:t>
      </w:r>
      <w:r w:rsidRPr="00720782">
        <w:rPr>
          <w:rFonts w:ascii="Times New Roman" w:hAnsi="Times New Roman" w:cs="Times New Roman"/>
          <w:sz w:val="24"/>
          <w:szCs w:val="24"/>
          <w:lang w:val="sv-SE"/>
        </w:rPr>
        <w:t>ä</w:t>
      </w:r>
      <w:r w:rsidR="00F66402" w:rsidRPr="00720782">
        <w:rPr>
          <w:rFonts w:ascii="Times New Roman" w:hAnsi="Times New Roman" w:cs="Times New Roman"/>
          <w:sz w:val="24"/>
          <w:szCs w:val="24"/>
          <w:lang w:val="sv-SE"/>
        </w:rPr>
        <w:t xml:space="preserve">r </w:t>
      </w:r>
      <w:r w:rsidRPr="00720782">
        <w:rPr>
          <w:rFonts w:ascii="Times New Roman" w:hAnsi="Times New Roman" w:cs="Times New Roman"/>
          <w:sz w:val="24"/>
          <w:szCs w:val="24"/>
          <w:lang w:val="sv-SE"/>
        </w:rPr>
        <w:t>sämre</w:t>
      </w:r>
      <w:r w:rsidR="00F66402" w:rsidRPr="00720782">
        <w:rPr>
          <w:rFonts w:ascii="Times New Roman" w:hAnsi="Times New Roman" w:cs="Times New Roman"/>
          <w:sz w:val="24"/>
          <w:szCs w:val="24"/>
          <w:lang w:val="sv-SE"/>
        </w:rPr>
        <w:t xml:space="preserve"> f</w:t>
      </w:r>
      <w:r w:rsidR="00657055" w:rsidRPr="00720782">
        <w:rPr>
          <w:rFonts w:ascii="Times New Roman" w:hAnsi="Times New Roman" w:cs="Times New Roman"/>
          <w:sz w:val="24"/>
          <w:szCs w:val="24"/>
          <w:lang w:val="sv-SE"/>
        </w:rPr>
        <w:t>ö</w:t>
      </w:r>
      <w:r w:rsidR="00F66402" w:rsidRPr="00720782">
        <w:rPr>
          <w:rFonts w:ascii="Times New Roman" w:hAnsi="Times New Roman" w:cs="Times New Roman"/>
          <w:sz w:val="24"/>
          <w:szCs w:val="24"/>
          <w:lang w:val="sv-SE"/>
        </w:rPr>
        <w:t>rfru</w:t>
      </w:r>
      <w:r w:rsidR="00657055" w:rsidRPr="00720782">
        <w:rPr>
          <w:rFonts w:ascii="Times New Roman" w:hAnsi="Times New Roman" w:cs="Times New Roman"/>
          <w:sz w:val="24"/>
          <w:szCs w:val="24"/>
          <w:lang w:val="sv-SE"/>
        </w:rPr>
        <w:t>k</w:t>
      </w:r>
      <w:r w:rsidR="00F66402" w:rsidRPr="00720782">
        <w:rPr>
          <w:rFonts w:ascii="Times New Roman" w:hAnsi="Times New Roman" w:cs="Times New Roman"/>
          <w:sz w:val="24"/>
          <w:szCs w:val="24"/>
          <w:lang w:val="sv-SE"/>
        </w:rPr>
        <w:t>ter til</w:t>
      </w:r>
      <w:r w:rsidRPr="00720782">
        <w:rPr>
          <w:rFonts w:ascii="Times New Roman" w:hAnsi="Times New Roman" w:cs="Times New Roman"/>
          <w:sz w:val="24"/>
          <w:szCs w:val="24"/>
          <w:lang w:val="sv-SE"/>
        </w:rPr>
        <w:t>l</w:t>
      </w:r>
      <w:r w:rsidR="00F66402" w:rsidRPr="00720782">
        <w:rPr>
          <w:rFonts w:ascii="Times New Roman" w:hAnsi="Times New Roman" w:cs="Times New Roman"/>
          <w:sz w:val="24"/>
          <w:szCs w:val="24"/>
          <w:lang w:val="sv-SE"/>
        </w:rPr>
        <w:t xml:space="preserve"> </w:t>
      </w:r>
      <w:r w:rsidRPr="00720782">
        <w:rPr>
          <w:rFonts w:ascii="Times New Roman" w:hAnsi="Times New Roman" w:cs="Times New Roman"/>
          <w:sz w:val="24"/>
          <w:szCs w:val="24"/>
          <w:lang w:val="sv-SE"/>
        </w:rPr>
        <w:t>ä</w:t>
      </w:r>
      <w:r w:rsidR="00F66402" w:rsidRPr="00720782">
        <w:rPr>
          <w:rFonts w:ascii="Times New Roman" w:hAnsi="Times New Roman" w:cs="Times New Roman"/>
          <w:sz w:val="24"/>
          <w:szCs w:val="24"/>
          <w:lang w:val="sv-SE"/>
        </w:rPr>
        <w:t xml:space="preserve">rter </w:t>
      </w:r>
      <w:r w:rsidRPr="00720782">
        <w:rPr>
          <w:rFonts w:ascii="Times New Roman" w:hAnsi="Times New Roman" w:cs="Times New Roman"/>
          <w:sz w:val="24"/>
          <w:szCs w:val="24"/>
          <w:lang w:val="sv-SE"/>
        </w:rPr>
        <w:t>än</w:t>
      </w:r>
      <w:r w:rsidR="00F66402" w:rsidRPr="00720782">
        <w:rPr>
          <w:rFonts w:ascii="Times New Roman" w:hAnsi="Times New Roman" w:cs="Times New Roman"/>
          <w:sz w:val="24"/>
          <w:szCs w:val="24"/>
          <w:lang w:val="sv-SE"/>
        </w:rPr>
        <w:t xml:space="preserve"> </w:t>
      </w:r>
      <w:r w:rsidRPr="00720782">
        <w:rPr>
          <w:rFonts w:ascii="Times New Roman" w:hAnsi="Times New Roman" w:cs="Times New Roman"/>
          <w:sz w:val="24"/>
          <w:szCs w:val="24"/>
          <w:lang w:val="sv-SE"/>
        </w:rPr>
        <w:t>höstråg</w:t>
      </w:r>
      <w:r w:rsidR="00F66402" w:rsidRPr="00720782">
        <w:rPr>
          <w:rFonts w:ascii="Times New Roman" w:hAnsi="Times New Roman" w:cs="Times New Roman"/>
          <w:sz w:val="24"/>
          <w:szCs w:val="24"/>
          <w:lang w:val="sv-SE"/>
        </w:rPr>
        <w:t xml:space="preserve">, </w:t>
      </w:r>
      <w:r w:rsidR="00B0362D" w:rsidRPr="00720782">
        <w:rPr>
          <w:rFonts w:ascii="Times New Roman" w:hAnsi="Times New Roman" w:cs="Times New Roman"/>
          <w:sz w:val="24"/>
          <w:szCs w:val="24"/>
          <w:lang w:val="sv-SE"/>
        </w:rPr>
        <w:t>korn</w:t>
      </w:r>
      <w:r w:rsidR="00F66402" w:rsidRPr="00720782">
        <w:rPr>
          <w:rFonts w:ascii="Times New Roman" w:hAnsi="Times New Roman" w:cs="Times New Roman"/>
          <w:sz w:val="24"/>
          <w:szCs w:val="24"/>
          <w:lang w:val="sv-SE"/>
        </w:rPr>
        <w:t>, havre, vårraps o</w:t>
      </w:r>
      <w:r w:rsidRPr="00720782">
        <w:rPr>
          <w:rFonts w:ascii="Times New Roman" w:hAnsi="Times New Roman" w:cs="Times New Roman"/>
          <w:sz w:val="24"/>
          <w:szCs w:val="24"/>
          <w:lang w:val="sv-SE"/>
        </w:rPr>
        <w:t>ch</w:t>
      </w:r>
      <w:r w:rsidR="00F66402" w:rsidRPr="00720782">
        <w:rPr>
          <w:rFonts w:ascii="Times New Roman" w:hAnsi="Times New Roman" w:cs="Times New Roman"/>
          <w:sz w:val="24"/>
          <w:szCs w:val="24"/>
          <w:lang w:val="sv-SE"/>
        </w:rPr>
        <w:t xml:space="preserve"> r</w:t>
      </w:r>
      <w:r w:rsidRPr="00720782">
        <w:rPr>
          <w:rFonts w:ascii="Times New Roman" w:hAnsi="Times New Roman" w:cs="Times New Roman"/>
          <w:sz w:val="24"/>
          <w:szCs w:val="24"/>
          <w:lang w:val="sv-SE"/>
        </w:rPr>
        <w:t>ö</w:t>
      </w:r>
      <w:r w:rsidR="00F66402" w:rsidRPr="00720782">
        <w:rPr>
          <w:rFonts w:ascii="Times New Roman" w:hAnsi="Times New Roman" w:cs="Times New Roman"/>
          <w:sz w:val="24"/>
          <w:szCs w:val="24"/>
          <w:lang w:val="sv-SE"/>
        </w:rPr>
        <w:t>dkl</w:t>
      </w:r>
      <w:r w:rsidRPr="00720782">
        <w:rPr>
          <w:rFonts w:ascii="Times New Roman" w:hAnsi="Times New Roman" w:cs="Times New Roman"/>
          <w:sz w:val="24"/>
          <w:szCs w:val="24"/>
          <w:lang w:val="sv-SE"/>
        </w:rPr>
        <w:t>ö</w:t>
      </w:r>
      <w:r w:rsidR="00F66402" w:rsidRPr="00720782">
        <w:rPr>
          <w:rFonts w:ascii="Times New Roman" w:hAnsi="Times New Roman" w:cs="Times New Roman"/>
          <w:sz w:val="24"/>
          <w:szCs w:val="24"/>
          <w:lang w:val="sv-SE"/>
        </w:rPr>
        <w:t>ver (</w:t>
      </w:r>
      <w:r w:rsidR="00FC0371">
        <w:rPr>
          <w:rFonts w:ascii="Times New Roman" w:hAnsi="Times New Roman" w:cs="Times New Roman"/>
          <w:sz w:val="24"/>
          <w:szCs w:val="24"/>
          <w:lang w:val="sv-SE"/>
        </w:rPr>
        <w:t>skillnad</w:t>
      </w:r>
      <w:r w:rsidR="00B030C3">
        <w:rPr>
          <w:rFonts w:ascii="Times New Roman" w:hAnsi="Times New Roman" w:cs="Times New Roman"/>
          <w:sz w:val="24"/>
          <w:szCs w:val="24"/>
          <w:lang w:val="sv-SE"/>
        </w:rPr>
        <w:t>er på</w:t>
      </w:r>
      <w:r w:rsidR="00F66402" w:rsidRPr="00720782">
        <w:rPr>
          <w:rFonts w:ascii="Times New Roman" w:hAnsi="Times New Roman" w:cs="Times New Roman"/>
          <w:sz w:val="24"/>
          <w:szCs w:val="24"/>
          <w:lang w:val="sv-SE"/>
        </w:rPr>
        <w:t xml:space="preserve"> 5-10%</w:t>
      </w:r>
      <w:r w:rsidR="00FC0371">
        <w:rPr>
          <w:rFonts w:ascii="Times New Roman" w:hAnsi="Times New Roman" w:cs="Times New Roman"/>
          <w:sz w:val="24"/>
          <w:szCs w:val="24"/>
          <w:lang w:val="sv-SE"/>
        </w:rPr>
        <w:t xml:space="preserve">, </w:t>
      </w:r>
      <w:proofErr w:type="gramStart"/>
      <w:r w:rsidR="00FC0371">
        <w:rPr>
          <w:rFonts w:ascii="Times New Roman" w:hAnsi="Times New Roman" w:cs="Times New Roman"/>
          <w:sz w:val="24"/>
          <w:szCs w:val="24"/>
          <w:lang w:val="sv-SE"/>
        </w:rPr>
        <w:t>ej</w:t>
      </w:r>
      <w:proofErr w:type="gramEnd"/>
      <w:r w:rsidR="00B030C3">
        <w:rPr>
          <w:rFonts w:ascii="Times New Roman" w:hAnsi="Times New Roman" w:cs="Times New Roman"/>
          <w:sz w:val="24"/>
          <w:szCs w:val="24"/>
          <w:lang w:val="sv-SE"/>
        </w:rPr>
        <w:t xml:space="preserve"> statistiskt</w:t>
      </w:r>
      <w:r w:rsidR="00FC0371">
        <w:rPr>
          <w:rFonts w:ascii="Times New Roman" w:hAnsi="Times New Roman" w:cs="Times New Roman"/>
          <w:sz w:val="24"/>
          <w:szCs w:val="24"/>
          <w:lang w:val="sv-SE"/>
        </w:rPr>
        <w:t xml:space="preserve"> signifikant</w:t>
      </w:r>
      <w:r w:rsidR="00B030C3">
        <w:rPr>
          <w:rFonts w:ascii="Times New Roman" w:hAnsi="Times New Roman" w:cs="Times New Roman"/>
          <w:sz w:val="24"/>
          <w:szCs w:val="24"/>
          <w:lang w:val="sv-SE"/>
        </w:rPr>
        <w:t>a</w:t>
      </w:r>
      <w:r w:rsidR="00F66402" w:rsidRPr="00720782">
        <w:rPr>
          <w:rFonts w:ascii="Times New Roman" w:hAnsi="Times New Roman" w:cs="Times New Roman"/>
          <w:sz w:val="24"/>
          <w:szCs w:val="24"/>
          <w:lang w:val="sv-SE"/>
        </w:rPr>
        <w:t xml:space="preserve">).  </w:t>
      </w:r>
    </w:p>
    <w:p w14:paraId="7613414B" w14:textId="396B20C0" w:rsidR="006B7A4D" w:rsidRDefault="002716C6" w:rsidP="00E40740">
      <w:pPr>
        <w:spacing w:after="0" w:line="240" w:lineRule="auto"/>
        <w:rPr>
          <w:rFonts w:ascii="Times New Roman" w:hAnsi="Times New Roman" w:cs="Times New Roman"/>
          <w:sz w:val="24"/>
          <w:szCs w:val="24"/>
          <w:lang w:val="sv-SE" w:eastAsia="sv-SE"/>
        </w:rPr>
      </w:pPr>
      <w:r>
        <w:rPr>
          <w:rFonts w:ascii="Times New Roman" w:hAnsi="Times New Roman"/>
          <w:sz w:val="24"/>
          <w:szCs w:val="24"/>
          <w:lang w:val="sv-SE" w:eastAsia="sv-SE"/>
        </w:rPr>
        <w:t>Projektet bestod</w:t>
      </w:r>
      <w:r w:rsidR="005D5990" w:rsidRPr="006E63C1">
        <w:rPr>
          <w:rFonts w:ascii="Times New Roman" w:hAnsi="Times New Roman"/>
          <w:sz w:val="24"/>
          <w:szCs w:val="24"/>
          <w:lang w:val="sv-SE" w:eastAsia="sv-SE"/>
        </w:rPr>
        <w:t xml:space="preserve"> av ett större matrisförsök i vilket förfruktvärdet av </w:t>
      </w:r>
      <w:r w:rsidR="005D5990">
        <w:rPr>
          <w:rFonts w:ascii="Times New Roman" w:hAnsi="Times New Roman"/>
          <w:sz w:val="24"/>
          <w:szCs w:val="24"/>
          <w:lang w:val="sv-SE" w:eastAsia="sv-SE"/>
        </w:rPr>
        <w:t>höst</w:t>
      </w:r>
      <w:r w:rsidR="005D5990" w:rsidRPr="006E63C1">
        <w:rPr>
          <w:rFonts w:ascii="Times New Roman" w:hAnsi="Times New Roman"/>
          <w:sz w:val="24"/>
          <w:szCs w:val="24"/>
          <w:lang w:val="sv-SE" w:eastAsia="sv-SE"/>
        </w:rPr>
        <w:t xml:space="preserve">vete, </w:t>
      </w:r>
      <w:r w:rsidR="005D5990">
        <w:rPr>
          <w:rFonts w:ascii="Times New Roman" w:hAnsi="Times New Roman"/>
          <w:sz w:val="24"/>
          <w:szCs w:val="24"/>
          <w:lang w:val="sv-SE" w:eastAsia="sv-SE"/>
        </w:rPr>
        <w:t>höst</w:t>
      </w:r>
      <w:r w:rsidR="005D5990" w:rsidRPr="006E63C1">
        <w:rPr>
          <w:rFonts w:ascii="Times New Roman" w:hAnsi="Times New Roman"/>
          <w:sz w:val="24"/>
          <w:szCs w:val="24"/>
          <w:lang w:val="sv-SE" w:eastAsia="sv-SE"/>
        </w:rPr>
        <w:t xml:space="preserve">råg, </w:t>
      </w:r>
      <w:r w:rsidR="005D5990">
        <w:rPr>
          <w:rFonts w:ascii="Times New Roman" w:hAnsi="Times New Roman"/>
          <w:sz w:val="24"/>
          <w:szCs w:val="24"/>
          <w:lang w:val="sv-SE" w:eastAsia="sv-SE"/>
        </w:rPr>
        <w:t>höst</w:t>
      </w:r>
      <w:r w:rsidR="005D5990" w:rsidRPr="006E63C1">
        <w:rPr>
          <w:rFonts w:ascii="Times New Roman" w:hAnsi="Times New Roman"/>
          <w:sz w:val="24"/>
          <w:szCs w:val="24"/>
          <w:lang w:val="sv-SE" w:eastAsia="sv-SE"/>
        </w:rPr>
        <w:t xml:space="preserve">raps, vårkorn, </w:t>
      </w:r>
      <w:r w:rsidR="001F4878">
        <w:rPr>
          <w:rFonts w:ascii="Times New Roman" w:hAnsi="Times New Roman"/>
          <w:sz w:val="24"/>
          <w:szCs w:val="24"/>
          <w:lang w:val="sv-SE" w:eastAsia="sv-SE"/>
        </w:rPr>
        <w:t xml:space="preserve">vårkorn med insådd av engelskt rajgräs, </w:t>
      </w:r>
      <w:r w:rsidR="005D5990" w:rsidRPr="006E63C1">
        <w:rPr>
          <w:rFonts w:ascii="Times New Roman" w:hAnsi="Times New Roman"/>
          <w:sz w:val="24"/>
          <w:szCs w:val="24"/>
          <w:lang w:val="sv-SE" w:eastAsia="sv-SE"/>
        </w:rPr>
        <w:t xml:space="preserve">havre, lusern och majs </w:t>
      </w:r>
      <w:r w:rsidR="00FD2E87">
        <w:rPr>
          <w:rFonts w:ascii="Times New Roman" w:hAnsi="Times New Roman"/>
          <w:sz w:val="24"/>
          <w:szCs w:val="24"/>
          <w:lang w:val="sv-SE" w:eastAsia="sv-SE"/>
        </w:rPr>
        <w:t>undersöktes</w:t>
      </w:r>
      <w:r w:rsidR="006B7A4D" w:rsidRPr="00E0774E">
        <w:rPr>
          <w:rFonts w:ascii="Times New Roman" w:hAnsi="Times New Roman" w:cs="Times New Roman"/>
          <w:sz w:val="24"/>
          <w:szCs w:val="24"/>
          <w:lang w:val="sv-SE" w:eastAsia="sv-SE"/>
        </w:rPr>
        <w:t>, med avseende på etablering av grödor och ogräs, skörd, ovanjordisk biomassa</w:t>
      </w:r>
      <w:r w:rsidR="00FC0371">
        <w:rPr>
          <w:rFonts w:ascii="Times New Roman" w:hAnsi="Times New Roman" w:cs="Times New Roman"/>
          <w:sz w:val="24"/>
          <w:szCs w:val="24"/>
          <w:lang w:val="sv-SE" w:eastAsia="sv-SE"/>
        </w:rPr>
        <w:t>,</w:t>
      </w:r>
      <w:r w:rsidR="006B7A4D" w:rsidRPr="00E0774E">
        <w:rPr>
          <w:rFonts w:ascii="Times New Roman" w:hAnsi="Times New Roman" w:cs="Times New Roman"/>
          <w:sz w:val="24"/>
          <w:szCs w:val="24"/>
          <w:lang w:val="sv-SE" w:eastAsia="sv-SE"/>
        </w:rPr>
        <w:t xml:space="preserve"> kväveupptag</w:t>
      </w:r>
      <w:r w:rsidR="00673BB8">
        <w:rPr>
          <w:rFonts w:ascii="Times New Roman" w:hAnsi="Times New Roman" w:cs="Times New Roman"/>
          <w:sz w:val="24"/>
          <w:szCs w:val="24"/>
          <w:lang w:val="sv-SE" w:eastAsia="sv-SE"/>
        </w:rPr>
        <w:t xml:space="preserve"> från marken och biologisk kväv</w:t>
      </w:r>
      <w:r w:rsidR="002A2DF4">
        <w:rPr>
          <w:rFonts w:ascii="Times New Roman" w:hAnsi="Times New Roman" w:cs="Times New Roman"/>
          <w:sz w:val="24"/>
          <w:szCs w:val="24"/>
          <w:lang w:val="sv-SE" w:eastAsia="sv-SE"/>
        </w:rPr>
        <w:t>e</w:t>
      </w:r>
      <w:r w:rsidR="00673BB8">
        <w:rPr>
          <w:rFonts w:ascii="Times New Roman" w:hAnsi="Times New Roman" w:cs="Times New Roman"/>
          <w:sz w:val="24"/>
          <w:szCs w:val="24"/>
          <w:lang w:val="sv-SE" w:eastAsia="sv-SE"/>
        </w:rPr>
        <w:t>fixering</w:t>
      </w:r>
      <w:r w:rsidR="006B7A4D" w:rsidRPr="00E0774E">
        <w:rPr>
          <w:rFonts w:ascii="Times New Roman" w:hAnsi="Times New Roman" w:cs="Times New Roman"/>
          <w:sz w:val="24"/>
          <w:szCs w:val="24"/>
          <w:lang w:val="sv-SE" w:eastAsia="sv-SE"/>
        </w:rPr>
        <w:t>.</w:t>
      </w:r>
      <w:r w:rsidR="00F0472E">
        <w:rPr>
          <w:rFonts w:ascii="Times New Roman" w:hAnsi="Times New Roman" w:cs="Times New Roman"/>
          <w:sz w:val="24"/>
          <w:szCs w:val="24"/>
          <w:lang w:val="sv-SE" w:eastAsia="sv-SE"/>
        </w:rPr>
        <w:t xml:space="preserve"> </w:t>
      </w:r>
    </w:p>
    <w:p w14:paraId="0CBD50BF" w14:textId="77777777" w:rsidR="00E40740" w:rsidRPr="00E0774E" w:rsidRDefault="00E40740" w:rsidP="00E40740">
      <w:pPr>
        <w:spacing w:after="0" w:line="240" w:lineRule="auto"/>
        <w:rPr>
          <w:rFonts w:ascii="Times New Roman" w:hAnsi="Times New Roman" w:cs="Times New Roman"/>
          <w:sz w:val="24"/>
          <w:szCs w:val="24"/>
          <w:lang w:val="sv-SE" w:eastAsia="sv-SE"/>
        </w:rPr>
      </w:pPr>
    </w:p>
    <w:p w14:paraId="57002EE5" w14:textId="5596A775" w:rsidR="006231B0" w:rsidRDefault="006231B0" w:rsidP="00E40740">
      <w:pPr>
        <w:spacing w:after="0" w:line="240" w:lineRule="auto"/>
        <w:rPr>
          <w:rFonts w:ascii="Times New Roman" w:hAnsi="Times New Roman" w:cs="Times New Roman"/>
          <w:sz w:val="24"/>
          <w:szCs w:val="24"/>
          <w:lang w:val="sv-SE"/>
        </w:rPr>
      </w:pPr>
      <w:r w:rsidRPr="006B7A4D">
        <w:rPr>
          <w:rFonts w:ascii="Times New Roman" w:hAnsi="Times New Roman"/>
          <w:sz w:val="24"/>
          <w:szCs w:val="24"/>
          <w:u w:val="single"/>
          <w:lang w:val="sv-SE" w:eastAsia="sv-SE"/>
        </w:rPr>
        <w:t>Hypotes I:</w:t>
      </w:r>
      <w:r>
        <w:rPr>
          <w:rFonts w:ascii="Times New Roman" w:hAnsi="Times New Roman"/>
          <w:sz w:val="24"/>
          <w:szCs w:val="24"/>
          <w:lang w:val="sv-SE" w:eastAsia="sv-SE"/>
        </w:rPr>
        <w:t xml:space="preserve"> v</w:t>
      </w:r>
      <w:r w:rsidR="00B97EA9">
        <w:rPr>
          <w:rFonts w:ascii="Times New Roman" w:hAnsi="Times New Roman" w:cs="Times New Roman"/>
          <w:sz w:val="24"/>
          <w:szCs w:val="24"/>
          <w:lang w:val="sv-SE"/>
        </w:rPr>
        <w:t xml:space="preserve">alet av förfrukt har en signifikant påverkan på utbytet av åkerböna, lupin, ärt och </w:t>
      </w:r>
      <w:r>
        <w:rPr>
          <w:rFonts w:ascii="Times New Roman" w:hAnsi="Times New Roman" w:cs="Times New Roman"/>
          <w:sz w:val="24"/>
          <w:szCs w:val="24"/>
          <w:lang w:val="sv-SE"/>
        </w:rPr>
        <w:t>ärt samodlad med korn).</w:t>
      </w:r>
    </w:p>
    <w:p w14:paraId="681A2F67" w14:textId="181AB93E" w:rsidR="006231B0" w:rsidRDefault="006231B0" w:rsidP="00E40740">
      <w:pPr>
        <w:spacing w:after="0" w:line="240" w:lineRule="auto"/>
        <w:rPr>
          <w:rFonts w:ascii="Times New Roman" w:hAnsi="Times New Roman" w:cs="Times New Roman"/>
          <w:sz w:val="24"/>
          <w:szCs w:val="24"/>
          <w:lang w:val="sv-SE"/>
        </w:rPr>
      </w:pPr>
      <w:r w:rsidRPr="006B7A4D">
        <w:rPr>
          <w:rFonts w:ascii="Times New Roman" w:hAnsi="Times New Roman" w:cs="Times New Roman"/>
          <w:sz w:val="24"/>
          <w:szCs w:val="24"/>
          <w:u w:val="single"/>
          <w:lang w:val="sv-SE"/>
        </w:rPr>
        <w:t>Hypotes II:</w:t>
      </w:r>
      <w:r>
        <w:rPr>
          <w:rFonts w:ascii="Times New Roman" w:hAnsi="Times New Roman" w:cs="Times New Roman"/>
          <w:sz w:val="24"/>
          <w:szCs w:val="24"/>
          <w:lang w:val="sv-SE"/>
        </w:rPr>
        <w:t xml:space="preserve"> </w:t>
      </w:r>
      <w:r w:rsidR="002716C6">
        <w:rPr>
          <w:rFonts w:ascii="Times New Roman" w:hAnsi="Times New Roman"/>
          <w:sz w:val="24"/>
          <w:szCs w:val="24"/>
          <w:lang w:val="sv-SE" w:eastAsia="sv-SE"/>
        </w:rPr>
        <w:t>Eftersom baljväxter har stort behov av vatten vid blomning och baljsättning (</w:t>
      </w:r>
      <w:r w:rsidR="002B41CF">
        <w:rPr>
          <w:rFonts w:ascii="Times New Roman" w:hAnsi="Times New Roman"/>
          <w:sz w:val="24"/>
          <w:szCs w:val="24"/>
          <w:lang w:val="sv-SE" w:eastAsia="sv-SE"/>
        </w:rPr>
        <w:t>Johansson, 1999</w:t>
      </w:r>
      <w:r w:rsidR="00A547DD">
        <w:rPr>
          <w:rFonts w:ascii="Times New Roman" w:hAnsi="Times New Roman"/>
          <w:sz w:val="24"/>
          <w:szCs w:val="24"/>
          <w:lang w:val="sv-SE" w:eastAsia="sv-SE"/>
        </w:rPr>
        <w:t>; Jensen, 1987</w:t>
      </w:r>
      <w:r w:rsidR="002716C6">
        <w:rPr>
          <w:rFonts w:ascii="Times New Roman" w:hAnsi="Times New Roman"/>
          <w:sz w:val="24"/>
          <w:szCs w:val="24"/>
          <w:lang w:val="sv-SE" w:eastAsia="sv-SE"/>
        </w:rPr>
        <w:t xml:space="preserve">) </w:t>
      </w:r>
      <w:r>
        <w:rPr>
          <w:rFonts w:ascii="Times New Roman" w:hAnsi="Times New Roman"/>
          <w:sz w:val="24"/>
          <w:szCs w:val="24"/>
          <w:lang w:val="sv-SE" w:eastAsia="sv-SE"/>
        </w:rPr>
        <w:t xml:space="preserve">har </w:t>
      </w:r>
      <w:r w:rsidR="002716C6">
        <w:rPr>
          <w:rFonts w:ascii="Times New Roman" w:hAnsi="Times New Roman"/>
          <w:sz w:val="24"/>
          <w:szCs w:val="24"/>
          <w:lang w:val="sv-SE" w:eastAsia="sv-SE"/>
        </w:rPr>
        <w:t xml:space="preserve">mängden vatten som lämnats kvar av förfrukten </w:t>
      </w:r>
      <w:r w:rsidR="002716C6">
        <w:rPr>
          <w:rFonts w:ascii="Times New Roman" w:hAnsi="Times New Roman" w:cs="Times New Roman"/>
          <w:sz w:val="24"/>
          <w:szCs w:val="24"/>
          <w:lang w:val="sv-SE"/>
        </w:rPr>
        <w:t>betydelse för den efterföljande grödan</w:t>
      </w:r>
      <w:r>
        <w:rPr>
          <w:rFonts w:ascii="Times New Roman" w:hAnsi="Times New Roman" w:cs="Times New Roman"/>
          <w:sz w:val="24"/>
          <w:szCs w:val="24"/>
          <w:lang w:val="sv-SE"/>
        </w:rPr>
        <w:t>.</w:t>
      </w:r>
      <w:r w:rsidR="002716C6">
        <w:rPr>
          <w:rFonts w:ascii="Times New Roman" w:hAnsi="Times New Roman" w:cs="Times New Roman"/>
          <w:sz w:val="24"/>
          <w:szCs w:val="24"/>
          <w:lang w:val="sv-SE"/>
        </w:rPr>
        <w:t xml:space="preserve"> </w:t>
      </w:r>
      <w:r w:rsidR="00D50339">
        <w:rPr>
          <w:rFonts w:ascii="Times New Roman" w:hAnsi="Times New Roman" w:cs="Times New Roman"/>
          <w:sz w:val="24"/>
          <w:szCs w:val="24"/>
          <w:lang w:val="sv-SE"/>
        </w:rPr>
        <w:t xml:space="preserve">Effekter av förfrukten på markstruktur skulle </w:t>
      </w:r>
      <w:r w:rsidR="00B97EA9">
        <w:rPr>
          <w:rFonts w:ascii="Times New Roman" w:hAnsi="Times New Roman" w:cs="Times New Roman"/>
          <w:sz w:val="24"/>
          <w:szCs w:val="24"/>
          <w:lang w:val="sv-SE"/>
        </w:rPr>
        <w:t>också</w:t>
      </w:r>
      <w:r w:rsidR="00D50339">
        <w:rPr>
          <w:rFonts w:ascii="Times New Roman" w:hAnsi="Times New Roman" w:cs="Times New Roman"/>
          <w:sz w:val="24"/>
          <w:szCs w:val="24"/>
          <w:lang w:val="sv-SE"/>
        </w:rPr>
        <w:t xml:space="preserve"> kunna orsaka skillnader i markfukt och därmed i etablering och skörd av huvudgröd</w:t>
      </w:r>
      <w:r w:rsidR="00D50339" w:rsidRPr="00D50339">
        <w:rPr>
          <w:rFonts w:ascii="Times New Roman" w:hAnsi="Times New Roman" w:cs="Times New Roman"/>
          <w:sz w:val="24"/>
          <w:szCs w:val="24"/>
          <w:lang w:val="sv-SE"/>
        </w:rPr>
        <w:t>an</w:t>
      </w:r>
      <w:r w:rsidR="00D50339" w:rsidRPr="00B97EA9">
        <w:rPr>
          <w:rFonts w:ascii="Times New Roman" w:hAnsi="Times New Roman" w:cs="Times New Roman"/>
          <w:sz w:val="24"/>
          <w:szCs w:val="24"/>
          <w:lang w:val="sv-SE"/>
        </w:rPr>
        <w:t xml:space="preserve">. </w:t>
      </w:r>
    </w:p>
    <w:p w14:paraId="1ABE4456" w14:textId="77777777" w:rsidR="006B7A4D" w:rsidRDefault="006231B0" w:rsidP="00E40740">
      <w:pPr>
        <w:spacing w:after="0" w:line="240" w:lineRule="auto"/>
        <w:rPr>
          <w:rFonts w:ascii="Times New Roman" w:hAnsi="Times New Roman" w:cs="Times New Roman"/>
          <w:sz w:val="24"/>
          <w:szCs w:val="24"/>
          <w:lang w:val="sv-SE"/>
        </w:rPr>
      </w:pPr>
      <w:r w:rsidRPr="006B7A4D">
        <w:rPr>
          <w:rFonts w:ascii="Times New Roman" w:hAnsi="Times New Roman" w:cs="Times New Roman"/>
          <w:sz w:val="24"/>
          <w:szCs w:val="24"/>
          <w:u w:val="single"/>
          <w:lang w:val="sv-SE"/>
        </w:rPr>
        <w:t>Hypotes III:</w:t>
      </w:r>
      <w:r>
        <w:rPr>
          <w:rFonts w:ascii="Times New Roman" w:hAnsi="Times New Roman" w:cs="Times New Roman"/>
          <w:sz w:val="24"/>
          <w:szCs w:val="24"/>
          <w:lang w:val="sv-SE"/>
        </w:rPr>
        <w:t xml:space="preserve"> </w:t>
      </w:r>
      <w:r w:rsidR="00B97EA9">
        <w:rPr>
          <w:rFonts w:ascii="Times New Roman" w:hAnsi="Times New Roman" w:cs="Times New Roman"/>
          <w:sz w:val="24"/>
          <w:szCs w:val="24"/>
          <w:lang w:val="sv-SE"/>
        </w:rPr>
        <w:t xml:space="preserve">Att odla en fånggröda före trindsäd </w:t>
      </w:r>
      <w:r>
        <w:rPr>
          <w:rFonts w:ascii="Times New Roman" w:hAnsi="Times New Roman" w:cs="Times New Roman"/>
          <w:sz w:val="24"/>
          <w:szCs w:val="24"/>
          <w:lang w:val="sv-SE"/>
        </w:rPr>
        <w:t>medför</w:t>
      </w:r>
      <w:r w:rsidR="00B97EA9">
        <w:rPr>
          <w:rFonts w:ascii="Times New Roman" w:hAnsi="Times New Roman" w:cs="Times New Roman"/>
          <w:sz w:val="24"/>
          <w:szCs w:val="24"/>
          <w:lang w:val="sv-SE"/>
        </w:rPr>
        <w:t xml:space="preserve"> ett ökat vatten</w:t>
      </w:r>
      <w:r>
        <w:rPr>
          <w:rFonts w:ascii="Times New Roman" w:hAnsi="Times New Roman" w:cs="Times New Roman"/>
          <w:sz w:val="24"/>
          <w:szCs w:val="24"/>
          <w:lang w:val="sv-SE"/>
        </w:rPr>
        <w:t>upptag och har därmed</w:t>
      </w:r>
      <w:r w:rsidR="00B97EA9">
        <w:rPr>
          <w:rFonts w:ascii="Times New Roman" w:hAnsi="Times New Roman" w:cs="Times New Roman"/>
          <w:sz w:val="24"/>
          <w:szCs w:val="24"/>
          <w:lang w:val="sv-SE"/>
        </w:rPr>
        <w:t xml:space="preserve"> en negativ effekt på</w:t>
      </w:r>
      <w:r>
        <w:rPr>
          <w:rFonts w:ascii="Times New Roman" w:hAnsi="Times New Roman" w:cs="Times New Roman"/>
          <w:sz w:val="24"/>
          <w:szCs w:val="24"/>
          <w:lang w:val="sv-SE"/>
        </w:rPr>
        <w:t xml:space="preserve"> den efterföljande trindsäden.</w:t>
      </w:r>
    </w:p>
    <w:p w14:paraId="36B6A491" w14:textId="71942EB8" w:rsidR="006017CE" w:rsidRDefault="006017CE" w:rsidP="00E40740">
      <w:pPr>
        <w:spacing w:after="0" w:line="240" w:lineRule="auto"/>
        <w:rPr>
          <w:rFonts w:ascii="Times New Roman" w:hAnsi="Times New Roman" w:cs="Times New Roman"/>
          <w:b/>
          <w:sz w:val="24"/>
          <w:szCs w:val="24"/>
          <w:lang w:val="sv-SE"/>
        </w:rPr>
      </w:pPr>
    </w:p>
    <w:p w14:paraId="6A87BCCA" w14:textId="6CC75938" w:rsidR="003C094B" w:rsidRDefault="003C094B" w:rsidP="00E40740">
      <w:pPr>
        <w:spacing w:after="0" w:line="240" w:lineRule="auto"/>
        <w:rPr>
          <w:rFonts w:ascii="Times New Roman" w:hAnsi="Times New Roman" w:cs="Times New Roman"/>
          <w:b/>
          <w:sz w:val="24"/>
          <w:szCs w:val="24"/>
          <w:lang w:val="sv-SE"/>
        </w:rPr>
      </w:pPr>
      <w:r>
        <w:rPr>
          <w:rFonts w:ascii="Times New Roman" w:hAnsi="Times New Roman" w:cs="Times New Roman"/>
          <w:b/>
          <w:sz w:val="24"/>
          <w:szCs w:val="24"/>
          <w:lang w:val="sv-SE"/>
        </w:rPr>
        <w:t>Material och metoder</w:t>
      </w:r>
    </w:p>
    <w:p w14:paraId="74628BF6" w14:textId="05035B05" w:rsidR="006A70ED" w:rsidRDefault="000976E3" w:rsidP="00E40740">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Försöket utfördes på Lönnstorps f</w:t>
      </w:r>
      <w:r w:rsidR="004F5FAB">
        <w:rPr>
          <w:rFonts w:ascii="Times New Roman" w:hAnsi="Times New Roman" w:cs="Times New Roman"/>
          <w:sz w:val="24"/>
          <w:szCs w:val="24"/>
          <w:lang w:val="sv-SE"/>
        </w:rPr>
        <w:t>orskning</w:t>
      </w:r>
      <w:r>
        <w:rPr>
          <w:rFonts w:ascii="Times New Roman" w:hAnsi="Times New Roman" w:cs="Times New Roman"/>
          <w:sz w:val="24"/>
          <w:szCs w:val="24"/>
          <w:lang w:val="sv-SE"/>
        </w:rPr>
        <w:t>sstation (</w:t>
      </w:r>
      <w:r w:rsidR="00F004E4" w:rsidRPr="00F004E4">
        <w:rPr>
          <w:rFonts w:ascii="Times New Roman" w:hAnsi="Times New Roman" w:cs="Times New Roman"/>
          <w:sz w:val="24"/>
          <w:szCs w:val="24"/>
          <w:lang w:val="sv-SE"/>
        </w:rPr>
        <w:t xml:space="preserve">55.7 </w:t>
      </w:r>
      <w:proofErr w:type="spellStart"/>
      <w:r w:rsidR="00F004E4" w:rsidRPr="00F004E4">
        <w:rPr>
          <w:rFonts w:ascii="Times New Roman" w:hAnsi="Times New Roman" w:cs="Times New Roman"/>
          <w:sz w:val="24"/>
          <w:szCs w:val="24"/>
          <w:vertAlign w:val="superscript"/>
          <w:lang w:val="sv-SE"/>
        </w:rPr>
        <w:t>o</w:t>
      </w:r>
      <w:r w:rsidR="00F004E4" w:rsidRPr="00F004E4">
        <w:rPr>
          <w:rFonts w:ascii="Times New Roman" w:hAnsi="Times New Roman" w:cs="Times New Roman"/>
          <w:sz w:val="24"/>
          <w:szCs w:val="24"/>
          <w:lang w:val="sv-SE"/>
        </w:rPr>
        <w:t>N</w:t>
      </w:r>
      <w:proofErr w:type="spellEnd"/>
      <w:r w:rsidR="00F004E4" w:rsidRPr="00F004E4">
        <w:rPr>
          <w:rFonts w:ascii="Times New Roman" w:hAnsi="Times New Roman" w:cs="Times New Roman"/>
          <w:sz w:val="24"/>
          <w:szCs w:val="24"/>
          <w:lang w:val="sv-SE"/>
        </w:rPr>
        <w:t xml:space="preserve">, 13.1 </w:t>
      </w:r>
      <w:proofErr w:type="spellStart"/>
      <w:r w:rsidR="00F004E4" w:rsidRPr="00F004E4">
        <w:rPr>
          <w:rFonts w:ascii="Times New Roman" w:hAnsi="Times New Roman" w:cs="Times New Roman"/>
          <w:sz w:val="24"/>
          <w:szCs w:val="24"/>
          <w:vertAlign w:val="superscript"/>
          <w:lang w:val="sv-SE"/>
        </w:rPr>
        <w:t>o</w:t>
      </w:r>
      <w:r w:rsidR="00F004E4" w:rsidRPr="00F004E4">
        <w:rPr>
          <w:rFonts w:ascii="Times New Roman" w:hAnsi="Times New Roman" w:cs="Times New Roman"/>
          <w:sz w:val="24"/>
          <w:szCs w:val="24"/>
          <w:lang w:val="sv-SE"/>
        </w:rPr>
        <w:t>E</w:t>
      </w:r>
      <w:proofErr w:type="spellEnd"/>
      <w:r>
        <w:rPr>
          <w:rFonts w:ascii="Times New Roman" w:hAnsi="Times New Roman" w:cs="Times New Roman"/>
          <w:sz w:val="24"/>
          <w:szCs w:val="24"/>
          <w:lang w:val="sv-SE"/>
        </w:rPr>
        <w:t>), på en lättlera (moränlera) me</w:t>
      </w:r>
      <w:r w:rsidR="00636336">
        <w:rPr>
          <w:rFonts w:ascii="Times New Roman" w:hAnsi="Times New Roman" w:cs="Times New Roman"/>
          <w:sz w:val="24"/>
          <w:szCs w:val="24"/>
          <w:lang w:val="sv-SE"/>
        </w:rPr>
        <w:t>d</w:t>
      </w:r>
      <w:r>
        <w:rPr>
          <w:rFonts w:ascii="Times New Roman" w:hAnsi="Times New Roman" w:cs="Times New Roman"/>
          <w:sz w:val="24"/>
          <w:szCs w:val="24"/>
          <w:lang w:val="sv-SE"/>
        </w:rPr>
        <w:t xml:space="preserve"> fo</w:t>
      </w:r>
      <w:r w:rsidR="001E6825">
        <w:rPr>
          <w:rFonts w:ascii="Times New Roman" w:hAnsi="Times New Roman" w:cs="Times New Roman"/>
          <w:sz w:val="24"/>
          <w:szCs w:val="24"/>
          <w:lang w:val="sv-SE"/>
        </w:rPr>
        <w:t>s</w:t>
      </w:r>
      <w:r>
        <w:rPr>
          <w:rFonts w:ascii="Times New Roman" w:hAnsi="Times New Roman" w:cs="Times New Roman"/>
          <w:sz w:val="24"/>
          <w:szCs w:val="24"/>
          <w:lang w:val="sv-SE"/>
        </w:rPr>
        <w:t xml:space="preserve">forklass IV och kaliumklass III. </w:t>
      </w:r>
      <w:r w:rsidR="000A435F">
        <w:rPr>
          <w:rFonts w:ascii="Times New Roman" w:hAnsi="Times New Roman" w:cs="Times New Roman"/>
          <w:sz w:val="24"/>
          <w:szCs w:val="24"/>
          <w:lang w:val="sv-SE"/>
        </w:rPr>
        <w:t xml:space="preserve">Försöket designades med åtta förfrukter </w:t>
      </w:r>
      <w:r w:rsidR="007424F2">
        <w:rPr>
          <w:rFonts w:ascii="Times New Roman" w:hAnsi="Times New Roman" w:cs="Times New Roman"/>
          <w:sz w:val="24"/>
          <w:szCs w:val="24"/>
          <w:lang w:val="sv-SE"/>
        </w:rPr>
        <w:t xml:space="preserve">(Tabell 1) </w:t>
      </w:r>
      <w:r w:rsidR="000A435F">
        <w:rPr>
          <w:rFonts w:ascii="Times New Roman" w:hAnsi="Times New Roman" w:cs="Times New Roman"/>
          <w:sz w:val="24"/>
          <w:szCs w:val="24"/>
          <w:lang w:val="sv-SE"/>
        </w:rPr>
        <w:t>sådda i var</w:t>
      </w:r>
      <w:r w:rsidR="00A547DD">
        <w:rPr>
          <w:rFonts w:ascii="Times New Roman" w:hAnsi="Times New Roman" w:cs="Times New Roman"/>
          <w:sz w:val="24"/>
          <w:szCs w:val="24"/>
          <w:lang w:val="sv-SE"/>
        </w:rPr>
        <w:t xml:space="preserve"> </w:t>
      </w:r>
      <w:r w:rsidR="000A435F">
        <w:rPr>
          <w:rFonts w:ascii="Times New Roman" w:hAnsi="Times New Roman" w:cs="Times New Roman"/>
          <w:sz w:val="24"/>
          <w:szCs w:val="24"/>
          <w:lang w:val="sv-SE"/>
        </w:rPr>
        <w:t>sin remsa</w:t>
      </w:r>
      <w:r w:rsidR="007424F2">
        <w:rPr>
          <w:rFonts w:ascii="Times New Roman" w:hAnsi="Times New Roman" w:cs="Times New Roman"/>
          <w:sz w:val="24"/>
          <w:szCs w:val="24"/>
          <w:lang w:val="sv-SE"/>
        </w:rPr>
        <w:t xml:space="preserve"> och fem </w:t>
      </w:r>
      <w:r w:rsidR="000A435F">
        <w:rPr>
          <w:rFonts w:ascii="Times New Roman" w:hAnsi="Times New Roman" w:cs="Times New Roman"/>
          <w:sz w:val="24"/>
          <w:szCs w:val="24"/>
          <w:lang w:val="sv-SE"/>
        </w:rPr>
        <w:t xml:space="preserve">efterföljande </w:t>
      </w:r>
      <w:r w:rsidR="001E6825">
        <w:rPr>
          <w:rFonts w:ascii="Times New Roman" w:hAnsi="Times New Roman" w:cs="Times New Roman"/>
          <w:sz w:val="24"/>
          <w:szCs w:val="24"/>
          <w:lang w:val="sv-SE"/>
        </w:rPr>
        <w:t>huvud</w:t>
      </w:r>
      <w:r w:rsidR="000A435F">
        <w:rPr>
          <w:rFonts w:ascii="Times New Roman" w:hAnsi="Times New Roman" w:cs="Times New Roman"/>
          <w:sz w:val="24"/>
          <w:szCs w:val="24"/>
          <w:lang w:val="sv-SE"/>
        </w:rPr>
        <w:t>grödor</w:t>
      </w:r>
      <w:r w:rsidR="007424F2">
        <w:rPr>
          <w:rFonts w:ascii="Times New Roman" w:hAnsi="Times New Roman" w:cs="Times New Roman"/>
          <w:sz w:val="24"/>
          <w:szCs w:val="24"/>
          <w:lang w:val="sv-SE"/>
        </w:rPr>
        <w:t xml:space="preserve"> (Tabell 2) som</w:t>
      </w:r>
      <w:r w:rsidR="000A435F">
        <w:rPr>
          <w:rFonts w:ascii="Times New Roman" w:hAnsi="Times New Roman" w:cs="Times New Roman"/>
          <w:sz w:val="24"/>
          <w:szCs w:val="24"/>
          <w:lang w:val="sv-SE"/>
        </w:rPr>
        <w:t xml:space="preserve"> såddes </w:t>
      </w:r>
      <w:r w:rsidR="007424F2">
        <w:rPr>
          <w:rFonts w:ascii="Times New Roman" w:hAnsi="Times New Roman" w:cs="Times New Roman"/>
          <w:sz w:val="24"/>
          <w:szCs w:val="24"/>
          <w:lang w:val="sv-SE"/>
        </w:rPr>
        <w:t xml:space="preserve">vinkelrätt mot förfrukterna, </w:t>
      </w:r>
      <w:r w:rsidR="000A435F">
        <w:rPr>
          <w:rFonts w:ascii="Times New Roman" w:hAnsi="Times New Roman" w:cs="Times New Roman"/>
          <w:sz w:val="24"/>
          <w:szCs w:val="24"/>
          <w:lang w:val="sv-SE"/>
        </w:rPr>
        <w:t xml:space="preserve">i tre upprepningar som slumpades ut inom varsitt block (Figur </w:t>
      </w:r>
      <w:r w:rsidR="00480D7E">
        <w:rPr>
          <w:rFonts w:ascii="Times New Roman" w:hAnsi="Times New Roman" w:cs="Times New Roman"/>
          <w:sz w:val="24"/>
          <w:szCs w:val="24"/>
          <w:lang w:val="sv-SE"/>
        </w:rPr>
        <w:t>1</w:t>
      </w:r>
      <w:r w:rsidR="000A435F">
        <w:rPr>
          <w:rFonts w:ascii="Times New Roman" w:hAnsi="Times New Roman" w:cs="Times New Roman"/>
          <w:sz w:val="24"/>
          <w:szCs w:val="24"/>
          <w:lang w:val="sv-SE"/>
        </w:rPr>
        <w:t xml:space="preserve">). </w:t>
      </w:r>
      <w:r w:rsidR="001262EB">
        <w:rPr>
          <w:rFonts w:ascii="Times New Roman" w:hAnsi="Times New Roman" w:cs="Times New Roman"/>
          <w:sz w:val="24"/>
          <w:szCs w:val="24"/>
          <w:lang w:val="sv-SE"/>
        </w:rPr>
        <w:t xml:space="preserve">Varje parcell delades i två delar, en där skörderesterna </w:t>
      </w:r>
      <w:r w:rsidR="008B6CE5">
        <w:rPr>
          <w:rFonts w:ascii="Times New Roman" w:hAnsi="Times New Roman" w:cs="Times New Roman"/>
          <w:sz w:val="24"/>
          <w:szCs w:val="24"/>
          <w:lang w:val="sv-SE"/>
        </w:rPr>
        <w:t xml:space="preserve">efter förfrukterna </w:t>
      </w:r>
      <w:r w:rsidR="001262EB">
        <w:rPr>
          <w:rFonts w:ascii="Times New Roman" w:hAnsi="Times New Roman" w:cs="Times New Roman"/>
          <w:sz w:val="24"/>
          <w:szCs w:val="24"/>
          <w:lang w:val="sv-SE"/>
        </w:rPr>
        <w:t xml:space="preserve">togs bort och en där de hackades och </w:t>
      </w:r>
      <w:r w:rsidR="002F69EA">
        <w:rPr>
          <w:rFonts w:ascii="Times New Roman" w:hAnsi="Times New Roman" w:cs="Times New Roman"/>
          <w:sz w:val="24"/>
          <w:szCs w:val="24"/>
          <w:lang w:val="sv-SE"/>
        </w:rPr>
        <w:t>myllades ned</w:t>
      </w:r>
      <w:r w:rsidR="001262EB">
        <w:rPr>
          <w:rFonts w:ascii="Times New Roman" w:hAnsi="Times New Roman" w:cs="Times New Roman"/>
          <w:sz w:val="24"/>
          <w:szCs w:val="24"/>
          <w:lang w:val="sv-SE"/>
        </w:rPr>
        <w:t xml:space="preserve">. </w:t>
      </w:r>
      <w:r w:rsidR="001D62CA">
        <w:rPr>
          <w:rFonts w:ascii="Times New Roman" w:hAnsi="Times New Roman" w:cs="Times New Roman"/>
          <w:sz w:val="24"/>
          <w:szCs w:val="24"/>
          <w:lang w:val="sv-SE"/>
        </w:rPr>
        <w:t xml:space="preserve">För majs och lucern skördades hela </w:t>
      </w:r>
      <w:r w:rsidR="008B6CE5">
        <w:rPr>
          <w:rFonts w:ascii="Times New Roman" w:hAnsi="Times New Roman" w:cs="Times New Roman"/>
          <w:sz w:val="24"/>
          <w:szCs w:val="24"/>
          <w:lang w:val="sv-SE"/>
        </w:rPr>
        <w:t>förfrukts</w:t>
      </w:r>
      <w:r w:rsidR="001D62CA">
        <w:rPr>
          <w:rFonts w:ascii="Times New Roman" w:hAnsi="Times New Roman" w:cs="Times New Roman"/>
          <w:sz w:val="24"/>
          <w:szCs w:val="24"/>
          <w:lang w:val="sv-SE"/>
        </w:rPr>
        <w:t xml:space="preserve">grödan och det var därför ingen </w:t>
      </w:r>
      <w:r w:rsidR="001D62CA">
        <w:rPr>
          <w:rFonts w:ascii="Times New Roman" w:hAnsi="Times New Roman" w:cs="Times New Roman"/>
          <w:sz w:val="24"/>
          <w:szCs w:val="24"/>
          <w:lang w:val="sv-SE"/>
        </w:rPr>
        <w:lastRenderedPageBreak/>
        <w:t xml:space="preserve">skillnad på behandlingen av </w:t>
      </w:r>
      <w:r w:rsidR="001262EB">
        <w:rPr>
          <w:rFonts w:ascii="Times New Roman" w:hAnsi="Times New Roman" w:cs="Times New Roman"/>
          <w:sz w:val="24"/>
          <w:szCs w:val="24"/>
          <w:lang w:val="sv-SE"/>
        </w:rPr>
        <w:t>de två</w:t>
      </w:r>
      <w:r w:rsidR="009F6B8E">
        <w:rPr>
          <w:rFonts w:ascii="Times New Roman" w:hAnsi="Times New Roman" w:cs="Times New Roman"/>
          <w:sz w:val="24"/>
          <w:szCs w:val="24"/>
          <w:lang w:val="sv-SE"/>
        </w:rPr>
        <w:t xml:space="preserve"> </w:t>
      </w:r>
      <w:r w:rsidR="001262EB">
        <w:rPr>
          <w:rFonts w:ascii="Times New Roman" w:hAnsi="Times New Roman" w:cs="Times New Roman"/>
          <w:sz w:val="24"/>
          <w:szCs w:val="24"/>
          <w:lang w:val="sv-SE"/>
        </w:rPr>
        <w:t>del</w:t>
      </w:r>
      <w:r w:rsidR="001D62CA">
        <w:rPr>
          <w:rFonts w:ascii="Times New Roman" w:hAnsi="Times New Roman" w:cs="Times New Roman"/>
          <w:sz w:val="24"/>
          <w:szCs w:val="24"/>
          <w:lang w:val="sv-SE"/>
        </w:rPr>
        <w:t>rutorna.</w:t>
      </w:r>
      <w:r w:rsidR="00BB3CD9">
        <w:rPr>
          <w:rFonts w:ascii="Times New Roman" w:hAnsi="Times New Roman" w:cs="Times New Roman"/>
          <w:sz w:val="24"/>
          <w:szCs w:val="24"/>
          <w:lang w:val="sv-SE"/>
        </w:rPr>
        <w:t xml:space="preserve"> </w:t>
      </w:r>
      <w:r w:rsidR="008B6CE5">
        <w:rPr>
          <w:rFonts w:ascii="Times New Roman" w:hAnsi="Times New Roman" w:cs="Times New Roman"/>
          <w:sz w:val="24"/>
          <w:szCs w:val="24"/>
          <w:lang w:val="sv-SE"/>
        </w:rPr>
        <w:t>S</w:t>
      </w:r>
      <w:r w:rsidR="00BB3CD9">
        <w:rPr>
          <w:rFonts w:ascii="Times New Roman" w:hAnsi="Times New Roman" w:cs="Times New Roman"/>
          <w:sz w:val="24"/>
          <w:szCs w:val="24"/>
          <w:lang w:val="sv-SE"/>
        </w:rPr>
        <w:t>tandard</w:t>
      </w:r>
      <w:r w:rsidR="00B43D24">
        <w:rPr>
          <w:rFonts w:ascii="Times New Roman" w:hAnsi="Times New Roman" w:cs="Times New Roman"/>
          <w:sz w:val="24"/>
          <w:szCs w:val="24"/>
          <w:lang w:val="sv-SE"/>
        </w:rPr>
        <w:t xml:space="preserve">gödsling och </w:t>
      </w:r>
      <w:r w:rsidR="00BB3CD9">
        <w:rPr>
          <w:rFonts w:ascii="Times New Roman" w:hAnsi="Times New Roman" w:cs="Times New Roman"/>
          <w:sz w:val="24"/>
          <w:szCs w:val="24"/>
          <w:lang w:val="sv-SE"/>
        </w:rPr>
        <w:t>standard</w:t>
      </w:r>
      <w:r w:rsidR="00B43D24">
        <w:rPr>
          <w:rFonts w:ascii="Times New Roman" w:hAnsi="Times New Roman" w:cs="Times New Roman"/>
          <w:sz w:val="24"/>
          <w:szCs w:val="24"/>
          <w:lang w:val="sv-SE"/>
        </w:rPr>
        <w:t xml:space="preserve">växtskydd </w:t>
      </w:r>
      <w:r w:rsidR="00BB3CD9">
        <w:rPr>
          <w:rFonts w:ascii="Times New Roman" w:hAnsi="Times New Roman" w:cs="Times New Roman"/>
          <w:sz w:val="24"/>
          <w:szCs w:val="24"/>
          <w:lang w:val="sv-SE"/>
        </w:rPr>
        <w:t>användes</w:t>
      </w:r>
      <w:r w:rsidR="00C92613">
        <w:rPr>
          <w:rFonts w:ascii="Times New Roman" w:hAnsi="Times New Roman" w:cs="Times New Roman"/>
          <w:sz w:val="24"/>
          <w:szCs w:val="24"/>
          <w:lang w:val="sv-SE"/>
        </w:rPr>
        <w:t>,</w:t>
      </w:r>
      <w:r w:rsidR="00BB3CD9">
        <w:rPr>
          <w:rFonts w:ascii="Times New Roman" w:hAnsi="Times New Roman" w:cs="Times New Roman"/>
          <w:sz w:val="24"/>
          <w:szCs w:val="24"/>
          <w:lang w:val="sv-SE"/>
        </w:rPr>
        <w:t xml:space="preserve"> </w:t>
      </w:r>
      <w:r w:rsidR="00B43D24">
        <w:rPr>
          <w:rFonts w:ascii="Times New Roman" w:hAnsi="Times New Roman" w:cs="Times New Roman"/>
          <w:sz w:val="24"/>
          <w:szCs w:val="24"/>
          <w:lang w:val="sv-SE"/>
        </w:rPr>
        <w:t>för förfrukterna</w:t>
      </w:r>
      <w:r w:rsidR="005964B8">
        <w:rPr>
          <w:rFonts w:ascii="Times New Roman" w:hAnsi="Times New Roman" w:cs="Times New Roman"/>
          <w:sz w:val="24"/>
          <w:szCs w:val="24"/>
          <w:lang w:val="sv-SE"/>
        </w:rPr>
        <w:t>.</w:t>
      </w:r>
      <w:r w:rsidR="00B43D24">
        <w:rPr>
          <w:rFonts w:ascii="Times New Roman" w:hAnsi="Times New Roman" w:cs="Times New Roman"/>
          <w:sz w:val="24"/>
          <w:szCs w:val="24"/>
          <w:lang w:val="sv-SE"/>
        </w:rPr>
        <w:t xml:space="preserve"> </w:t>
      </w:r>
      <w:r w:rsidR="00C92613">
        <w:rPr>
          <w:rFonts w:ascii="Times New Roman" w:hAnsi="Times New Roman" w:cs="Times New Roman"/>
          <w:sz w:val="24"/>
          <w:szCs w:val="24"/>
          <w:lang w:val="sv-SE"/>
        </w:rPr>
        <w:t>För</w:t>
      </w:r>
      <w:r w:rsidR="008B6CE5">
        <w:rPr>
          <w:rFonts w:ascii="Times New Roman" w:hAnsi="Times New Roman" w:cs="Times New Roman"/>
          <w:sz w:val="24"/>
          <w:szCs w:val="24"/>
          <w:lang w:val="sv-SE"/>
        </w:rPr>
        <w:t xml:space="preserve"> bestämning av ovanjordisk biomassa, kärnskörd och kvä</w:t>
      </w:r>
      <w:r w:rsidR="00EE3BBF">
        <w:rPr>
          <w:rFonts w:ascii="Times New Roman" w:hAnsi="Times New Roman" w:cs="Times New Roman"/>
          <w:sz w:val="24"/>
          <w:szCs w:val="24"/>
          <w:lang w:val="sv-SE"/>
        </w:rPr>
        <w:t>ve (N) i biomassa och kärnskörd</w:t>
      </w:r>
      <w:r w:rsidR="00C92613">
        <w:rPr>
          <w:rFonts w:ascii="Times New Roman" w:hAnsi="Times New Roman" w:cs="Times New Roman"/>
          <w:sz w:val="24"/>
          <w:szCs w:val="24"/>
          <w:lang w:val="sv-SE"/>
        </w:rPr>
        <w:t>, för förfrukterna, skördades</w:t>
      </w:r>
      <w:r w:rsidR="00EE3BBF">
        <w:rPr>
          <w:rFonts w:ascii="Times New Roman" w:hAnsi="Times New Roman" w:cs="Times New Roman"/>
          <w:sz w:val="24"/>
          <w:szCs w:val="24"/>
          <w:lang w:val="sv-SE"/>
        </w:rPr>
        <w:t xml:space="preserve"> </w:t>
      </w:r>
      <w:r w:rsidR="00C92613">
        <w:rPr>
          <w:rFonts w:ascii="Times New Roman" w:hAnsi="Times New Roman" w:cs="Times New Roman"/>
          <w:sz w:val="24"/>
          <w:szCs w:val="24"/>
          <w:lang w:val="sv-SE"/>
        </w:rPr>
        <w:t>4 x</w:t>
      </w:r>
      <w:r w:rsidR="00EE3BBF">
        <w:rPr>
          <w:rFonts w:ascii="Times New Roman" w:hAnsi="Times New Roman" w:cs="Times New Roman"/>
          <w:sz w:val="24"/>
          <w:szCs w:val="24"/>
          <w:lang w:val="sv-SE"/>
        </w:rPr>
        <w:t xml:space="preserve"> 1 m</w:t>
      </w:r>
      <w:r w:rsidR="00EE3BBF" w:rsidRPr="008818DA">
        <w:rPr>
          <w:rFonts w:ascii="Times New Roman" w:hAnsi="Times New Roman" w:cs="Times New Roman"/>
          <w:sz w:val="24"/>
          <w:szCs w:val="24"/>
          <w:vertAlign w:val="superscript"/>
          <w:lang w:val="sv-SE"/>
        </w:rPr>
        <w:t>2</w:t>
      </w:r>
      <w:r w:rsidR="00EE3BBF">
        <w:rPr>
          <w:rFonts w:ascii="Times New Roman" w:hAnsi="Times New Roman" w:cs="Times New Roman"/>
          <w:sz w:val="24"/>
          <w:szCs w:val="24"/>
          <w:lang w:val="sv-SE"/>
        </w:rPr>
        <w:t xml:space="preserve"> per förfruktsremsa</w:t>
      </w:r>
      <w:r w:rsidR="00EF316D">
        <w:rPr>
          <w:rFonts w:ascii="Times New Roman" w:hAnsi="Times New Roman" w:cs="Times New Roman"/>
          <w:sz w:val="24"/>
          <w:szCs w:val="24"/>
          <w:lang w:val="sv-SE"/>
        </w:rPr>
        <w:t xml:space="preserve">, utom för majsen där </w:t>
      </w:r>
      <w:r w:rsidR="00C92613">
        <w:rPr>
          <w:rFonts w:ascii="Times New Roman" w:hAnsi="Times New Roman" w:cs="Times New Roman"/>
          <w:sz w:val="24"/>
          <w:szCs w:val="24"/>
          <w:lang w:val="sv-SE"/>
        </w:rPr>
        <w:t>4 x 10 m av raden</w:t>
      </w:r>
      <w:r w:rsidR="00EF316D">
        <w:rPr>
          <w:rFonts w:ascii="Times New Roman" w:hAnsi="Times New Roman" w:cs="Times New Roman"/>
          <w:sz w:val="24"/>
          <w:szCs w:val="24"/>
          <w:lang w:val="sv-SE"/>
        </w:rPr>
        <w:t xml:space="preserve"> skördades</w:t>
      </w:r>
      <w:r w:rsidR="00EE3BBF">
        <w:rPr>
          <w:rFonts w:ascii="Times New Roman" w:hAnsi="Times New Roman" w:cs="Times New Roman"/>
          <w:sz w:val="24"/>
          <w:szCs w:val="24"/>
          <w:lang w:val="sv-SE"/>
        </w:rPr>
        <w:t xml:space="preserve">. </w:t>
      </w:r>
      <w:r w:rsidR="00B43D24">
        <w:rPr>
          <w:rFonts w:ascii="Times New Roman" w:hAnsi="Times New Roman" w:cs="Times New Roman"/>
          <w:sz w:val="24"/>
          <w:szCs w:val="24"/>
          <w:lang w:val="sv-SE"/>
        </w:rPr>
        <w:t xml:space="preserve">Huvudgrödorna sprutades och </w:t>
      </w:r>
      <w:r w:rsidR="00BB3CD9">
        <w:rPr>
          <w:rFonts w:ascii="Times New Roman" w:hAnsi="Times New Roman" w:cs="Times New Roman"/>
          <w:sz w:val="24"/>
          <w:szCs w:val="24"/>
          <w:lang w:val="sv-SE"/>
        </w:rPr>
        <w:t xml:space="preserve">gödslades inte med undantag för vårkornet, som </w:t>
      </w:r>
      <w:r w:rsidR="00E161A2">
        <w:rPr>
          <w:rFonts w:ascii="Times New Roman" w:hAnsi="Times New Roman" w:cs="Times New Roman"/>
          <w:sz w:val="24"/>
          <w:szCs w:val="24"/>
          <w:lang w:val="sv-SE"/>
        </w:rPr>
        <w:t xml:space="preserve">gödslades med </w:t>
      </w:r>
      <w:r w:rsidR="00BB3CD9">
        <w:rPr>
          <w:rFonts w:ascii="Times New Roman" w:hAnsi="Times New Roman" w:cs="Times New Roman"/>
          <w:sz w:val="24"/>
          <w:szCs w:val="24"/>
          <w:lang w:val="sv-SE"/>
        </w:rPr>
        <w:t>100 kg N/ ha.</w:t>
      </w:r>
      <w:r w:rsidR="00EB5DA7" w:rsidRPr="00EB5DA7">
        <w:rPr>
          <w:rFonts w:ascii="Times New Roman" w:hAnsi="Times New Roman" w:cs="Times New Roman"/>
          <w:sz w:val="24"/>
          <w:szCs w:val="24"/>
          <w:lang w:val="sv-SE"/>
        </w:rPr>
        <w:t xml:space="preserve"> </w:t>
      </w:r>
      <w:r w:rsidR="00EB5DA7">
        <w:rPr>
          <w:rFonts w:ascii="Times New Roman" w:hAnsi="Times New Roman" w:cs="Times New Roman"/>
          <w:sz w:val="24"/>
          <w:szCs w:val="24"/>
          <w:lang w:val="sv-SE"/>
        </w:rPr>
        <w:t xml:space="preserve">Vid skörd av huvudgrödorna, 2012, lämnades de hackade skörderesterna på fältet och myllades ned. Det tredje året, 2013, odlades en efterföljande gröda av höstvete på hela fältet. Höstvetet fick en låg </w:t>
      </w:r>
      <w:proofErr w:type="gramStart"/>
      <w:r w:rsidR="00EB5DA7">
        <w:rPr>
          <w:rFonts w:ascii="Times New Roman" w:hAnsi="Times New Roman" w:cs="Times New Roman"/>
          <w:sz w:val="24"/>
          <w:szCs w:val="24"/>
          <w:lang w:val="sv-SE"/>
        </w:rPr>
        <w:t>kvävegiva</w:t>
      </w:r>
      <w:proofErr w:type="gramEnd"/>
      <w:r w:rsidR="00EB5DA7">
        <w:rPr>
          <w:rFonts w:ascii="Times New Roman" w:hAnsi="Times New Roman" w:cs="Times New Roman"/>
          <w:sz w:val="24"/>
          <w:szCs w:val="24"/>
          <w:lang w:val="sv-SE"/>
        </w:rPr>
        <w:t xml:space="preserve"> (50 kg/ha), för att effekter av de två tidigare årens grödor skulle kunna urskiljas. </w:t>
      </w:r>
    </w:p>
    <w:p w14:paraId="698292B9" w14:textId="0C96C871" w:rsidR="00EB5DA7" w:rsidRDefault="00E6516B" w:rsidP="00E40740">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Plantetablering och ogräsetablering mättes två veckor efter groning. </w:t>
      </w:r>
      <w:r w:rsidR="00897823">
        <w:rPr>
          <w:rFonts w:ascii="Times New Roman" w:hAnsi="Times New Roman" w:cs="Times New Roman"/>
          <w:sz w:val="24"/>
          <w:szCs w:val="24"/>
          <w:lang w:val="sv-SE"/>
        </w:rPr>
        <w:t>Vid skörd av huvudgrödan mättes</w:t>
      </w:r>
      <w:r w:rsidR="0018265B">
        <w:rPr>
          <w:rFonts w:ascii="Times New Roman" w:hAnsi="Times New Roman" w:cs="Times New Roman"/>
          <w:sz w:val="24"/>
          <w:szCs w:val="24"/>
          <w:lang w:val="sv-SE"/>
        </w:rPr>
        <w:t xml:space="preserve"> kärnskörd, total ovanjordisk biomassa, </w:t>
      </w:r>
      <w:r>
        <w:rPr>
          <w:rFonts w:ascii="Times New Roman" w:hAnsi="Times New Roman" w:cs="Times New Roman"/>
          <w:sz w:val="24"/>
          <w:szCs w:val="24"/>
          <w:lang w:val="sv-SE"/>
        </w:rPr>
        <w:t xml:space="preserve">ogräsbiomassa, </w:t>
      </w:r>
      <w:r w:rsidR="0018265B">
        <w:rPr>
          <w:rFonts w:ascii="Times New Roman" w:hAnsi="Times New Roman" w:cs="Times New Roman"/>
          <w:sz w:val="24"/>
          <w:szCs w:val="24"/>
          <w:lang w:val="sv-SE"/>
        </w:rPr>
        <w:t xml:space="preserve">kväve i kärnskörd, kväve i total ovanjordisk biomassa samt andel av kvävet i ovanjordisk biomassa som fixerats från luften. </w:t>
      </w:r>
      <w:r w:rsidR="00BB30AD">
        <w:rPr>
          <w:rFonts w:ascii="Times New Roman" w:hAnsi="Times New Roman" w:cs="Times New Roman"/>
          <w:sz w:val="24"/>
          <w:szCs w:val="24"/>
          <w:lang w:val="sv-SE"/>
        </w:rPr>
        <w:t xml:space="preserve">För </w:t>
      </w:r>
      <w:r w:rsidR="006452C0">
        <w:rPr>
          <w:rFonts w:ascii="Times New Roman" w:hAnsi="Times New Roman" w:cs="Times New Roman"/>
          <w:sz w:val="24"/>
          <w:szCs w:val="24"/>
          <w:lang w:val="sv-SE"/>
        </w:rPr>
        <w:t>bestämningen av dessa värden</w:t>
      </w:r>
      <w:r w:rsidR="00AF68A4">
        <w:rPr>
          <w:rFonts w:ascii="Times New Roman" w:hAnsi="Times New Roman" w:cs="Times New Roman"/>
          <w:sz w:val="24"/>
          <w:szCs w:val="24"/>
          <w:lang w:val="sv-SE"/>
        </w:rPr>
        <w:t xml:space="preserve"> </w:t>
      </w:r>
      <w:r w:rsidR="00D042F1">
        <w:rPr>
          <w:rFonts w:ascii="Times New Roman" w:hAnsi="Times New Roman" w:cs="Times New Roman"/>
          <w:sz w:val="24"/>
          <w:szCs w:val="24"/>
          <w:lang w:val="sv-SE"/>
        </w:rPr>
        <w:t>hand</w:t>
      </w:r>
      <w:r w:rsidR="006B50D6">
        <w:rPr>
          <w:rFonts w:ascii="Times New Roman" w:hAnsi="Times New Roman" w:cs="Times New Roman"/>
          <w:sz w:val="24"/>
          <w:szCs w:val="24"/>
          <w:lang w:val="sv-SE"/>
        </w:rPr>
        <w:t>skördades e</w:t>
      </w:r>
      <w:r w:rsidR="00BB30AD">
        <w:rPr>
          <w:rFonts w:ascii="Times New Roman" w:hAnsi="Times New Roman" w:cs="Times New Roman"/>
          <w:sz w:val="24"/>
          <w:szCs w:val="24"/>
          <w:lang w:val="sv-SE"/>
        </w:rPr>
        <w:t>n ruta på 1 m</w:t>
      </w:r>
      <w:r w:rsidR="00BB30AD" w:rsidRPr="00F729B2">
        <w:rPr>
          <w:rFonts w:ascii="Times New Roman" w:hAnsi="Times New Roman" w:cs="Times New Roman"/>
          <w:sz w:val="24"/>
          <w:szCs w:val="24"/>
          <w:vertAlign w:val="superscript"/>
          <w:lang w:val="sv-SE"/>
        </w:rPr>
        <w:t>2</w:t>
      </w:r>
      <w:r w:rsidR="00BB30AD" w:rsidRPr="00BB30AD">
        <w:rPr>
          <w:rFonts w:ascii="Times New Roman" w:hAnsi="Times New Roman" w:cs="Times New Roman"/>
          <w:sz w:val="24"/>
          <w:szCs w:val="24"/>
          <w:lang w:val="sv-SE"/>
        </w:rPr>
        <w:t xml:space="preserve"> </w:t>
      </w:r>
      <w:r w:rsidR="00BB30AD">
        <w:rPr>
          <w:rFonts w:ascii="Times New Roman" w:hAnsi="Times New Roman" w:cs="Times New Roman"/>
          <w:sz w:val="24"/>
          <w:szCs w:val="24"/>
          <w:lang w:val="sv-SE"/>
        </w:rPr>
        <w:t xml:space="preserve">i varje </w:t>
      </w:r>
      <w:proofErr w:type="spellStart"/>
      <w:r w:rsidR="00BB30AD">
        <w:rPr>
          <w:rFonts w:ascii="Times New Roman" w:hAnsi="Times New Roman" w:cs="Times New Roman"/>
          <w:sz w:val="24"/>
          <w:szCs w:val="24"/>
          <w:lang w:val="sv-SE"/>
        </w:rPr>
        <w:t>delruta</w:t>
      </w:r>
      <w:proofErr w:type="spellEnd"/>
      <w:r w:rsidR="00BB30AD">
        <w:rPr>
          <w:rFonts w:ascii="Times New Roman" w:hAnsi="Times New Roman" w:cs="Times New Roman"/>
          <w:sz w:val="24"/>
          <w:szCs w:val="24"/>
          <w:lang w:val="sv-SE"/>
        </w:rPr>
        <w:t xml:space="preserve"> på </w:t>
      </w:r>
      <w:r w:rsidR="00D042F1">
        <w:rPr>
          <w:rFonts w:ascii="Times New Roman" w:hAnsi="Times New Roman" w:cs="Times New Roman"/>
          <w:sz w:val="24"/>
          <w:szCs w:val="24"/>
          <w:lang w:val="sv-SE"/>
        </w:rPr>
        <w:t>3</w:t>
      </w:r>
      <w:r w:rsidR="00BB30AD">
        <w:rPr>
          <w:rFonts w:ascii="Times New Roman" w:hAnsi="Times New Roman" w:cs="Times New Roman"/>
          <w:sz w:val="24"/>
          <w:szCs w:val="24"/>
          <w:lang w:val="sv-SE"/>
        </w:rPr>
        <w:t>x</w:t>
      </w:r>
      <w:r w:rsidR="00D042F1">
        <w:rPr>
          <w:rFonts w:ascii="Times New Roman" w:hAnsi="Times New Roman" w:cs="Times New Roman"/>
          <w:sz w:val="24"/>
          <w:szCs w:val="24"/>
          <w:lang w:val="sv-SE"/>
        </w:rPr>
        <w:t xml:space="preserve">6 </w:t>
      </w:r>
      <w:r w:rsidR="00BB30AD">
        <w:rPr>
          <w:rFonts w:ascii="Times New Roman" w:hAnsi="Times New Roman" w:cs="Times New Roman"/>
          <w:sz w:val="24"/>
          <w:szCs w:val="24"/>
          <w:lang w:val="sv-SE"/>
        </w:rPr>
        <w:t xml:space="preserve">m. </w:t>
      </w:r>
      <w:r w:rsidR="006452C0">
        <w:rPr>
          <w:rFonts w:ascii="Times New Roman" w:hAnsi="Times New Roman" w:cs="Times New Roman"/>
          <w:sz w:val="24"/>
          <w:szCs w:val="24"/>
          <w:lang w:val="sv-SE"/>
        </w:rPr>
        <w:t>Kärna skördades även med maskin, i en 2</w:t>
      </w:r>
      <w:r w:rsidR="008C3183">
        <w:rPr>
          <w:rFonts w:ascii="Times New Roman" w:hAnsi="Times New Roman" w:cs="Times New Roman"/>
          <w:sz w:val="24"/>
          <w:szCs w:val="24"/>
          <w:lang w:val="sv-SE"/>
        </w:rPr>
        <w:t>,</w:t>
      </w:r>
      <w:r w:rsidR="006452C0">
        <w:rPr>
          <w:rFonts w:ascii="Times New Roman" w:hAnsi="Times New Roman" w:cs="Times New Roman"/>
          <w:sz w:val="24"/>
          <w:szCs w:val="24"/>
          <w:lang w:val="sv-SE"/>
        </w:rPr>
        <w:t xml:space="preserve">1 x </w:t>
      </w:r>
      <w:r w:rsidR="008C3183">
        <w:rPr>
          <w:rFonts w:ascii="Times New Roman" w:hAnsi="Times New Roman" w:cs="Times New Roman"/>
          <w:sz w:val="24"/>
          <w:szCs w:val="24"/>
          <w:lang w:val="sv-SE"/>
        </w:rPr>
        <w:t>5,</w:t>
      </w:r>
      <w:r w:rsidR="006452C0">
        <w:rPr>
          <w:rFonts w:ascii="Times New Roman" w:hAnsi="Times New Roman" w:cs="Times New Roman"/>
          <w:sz w:val="24"/>
          <w:szCs w:val="24"/>
          <w:lang w:val="sv-SE"/>
        </w:rPr>
        <w:t xml:space="preserve">6 m remsa i varje </w:t>
      </w:r>
      <w:proofErr w:type="spellStart"/>
      <w:r w:rsidR="006452C0">
        <w:rPr>
          <w:rFonts w:ascii="Times New Roman" w:hAnsi="Times New Roman" w:cs="Times New Roman"/>
          <w:sz w:val="24"/>
          <w:szCs w:val="24"/>
          <w:lang w:val="sv-SE"/>
        </w:rPr>
        <w:t>delruta</w:t>
      </w:r>
      <w:proofErr w:type="spellEnd"/>
      <w:r w:rsidR="006452C0">
        <w:rPr>
          <w:rFonts w:ascii="Times New Roman" w:hAnsi="Times New Roman" w:cs="Times New Roman"/>
          <w:sz w:val="24"/>
          <w:szCs w:val="24"/>
          <w:lang w:val="sv-SE"/>
        </w:rPr>
        <w:t>. Maskinskörd och handskörd korrelerade väl (</w:t>
      </w:r>
      <w:r w:rsidR="006452C0" w:rsidRPr="00D804DB">
        <w:rPr>
          <w:rFonts w:ascii="Times New Roman" w:hAnsi="Times New Roman" w:cs="Times New Roman"/>
          <w:i/>
          <w:sz w:val="24"/>
          <w:szCs w:val="24"/>
          <w:lang w:val="sv-SE"/>
        </w:rPr>
        <w:t>R</w:t>
      </w:r>
      <w:r w:rsidR="006452C0">
        <w:rPr>
          <w:rFonts w:ascii="Times New Roman" w:hAnsi="Times New Roman" w:cs="Times New Roman"/>
          <w:sz w:val="24"/>
          <w:szCs w:val="24"/>
          <w:lang w:val="sv-SE"/>
        </w:rPr>
        <w:t xml:space="preserve"> = 0.92), men handskörden gav i genomsnitt 6 % högre värden. I analysen användes data från de handskördade proverna</w:t>
      </w:r>
      <w:r w:rsidR="00D165B7">
        <w:rPr>
          <w:rFonts w:ascii="Times New Roman" w:hAnsi="Times New Roman" w:cs="Times New Roman"/>
          <w:sz w:val="24"/>
          <w:szCs w:val="24"/>
          <w:lang w:val="sv-SE"/>
        </w:rPr>
        <w:t>. Den efterföljande grödan skördades endast med maskin</w:t>
      </w:r>
      <w:r w:rsidR="006452C0">
        <w:rPr>
          <w:rFonts w:ascii="Times New Roman" w:hAnsi="Times New Roman" w:cs="Times New Roman"/>
          <w:sz w:val="24"/>
          <w:szCs w:val="24"/>
          <w:lang w:val="sv-SE"/>
        </w:rPr>
        <w:t>.</w:t>
      </w:r>
      <w:r w:rsidR="002455F6">
        <w:rPr>
          <w:rFonts w:ascii="Times New Roman" w:hAnsi="Times New Roman" w:cs="Times New Roman"/>
          <w:sz w:val="24"/>
          <w:szCs w:val="24"/>
          <w:lang w:val="sv-SE"/>
        </w:rPr>
        <w:t xml:space="preserve"> </w:t>
      </w:r>
      <w:r w:rsidR="004E24C1">
        <w:rPr>
          <w:rFonts w:ascii="Times New Roman" w:hAnsi="Times New Roman" w:cs="Times New Roman"/>
          <w:sz w:val="24"/>
          <w:szCs w:val="24"/>
          <w:lang w:val="sv-SE"/>
        </w:rPr>
        <w:t xml:space="preserve">Eftersom </w:t>
      </w:r>
      <w:r w:rsidR="0095631C">
        <w:rPr>
          <w:rFonts w:ascii="Times New Roman" w:hAnsi="Times New Roman" w:cs="Times New Roman"/>
          <w:sz w:val="24"/>
          <w:szCs w:val="24"/>
          <w:lang w:val="sv-SE"/>
        </w:rPr>
        <w:t xml:space="preserve">det inte fanns några signifikanta </w:t>
      </w:r>
      <w:r w:rsidR="004E24C1">
        <w:rPr>
          <w:rFonts w:ascii="Times New Roman" w:hAnsi="Times New Roman" w:cs="Times New Roman"/>
          <w:sz w:val="24"/>
          <w:szCs w:val="24"/>
          <w:lang w:val="sv-SE"/>
        </w:rPr>
        <w:t>skillnader mellan skörderestbehandlingarna</w:t>
      </w:r>
      <w:r w:rsidR="0095631C">
        <w:rPr>
          <w:rFonts w:ascii="Times New Roman" w:hAnsi="Times New Roman" w:cs="Times New Roman"/>
          <w:sz w:val="24"/>
          <w:szCs w:val="24"/>
          <w:lang w:val="sv-SE"/>
        </w:rPr>
        <w:t>,</w:t>
      </w:r>
      <w:r w:rsidR="004E24C1">
        <w:rPr>
          <w:rFonts w:ascii="Times New Roman" w:hAnsi="Times New Roman" w:cs="Times New Roman"/>
          <w:sz w:val="24"/>
          <w:szCs w:val="24"/>
          <w:lang w:val="sv-SE"/>
        </w:rPr>
        <w:t xml:space="preserve"> </w:t>
      </w:r>
      <w:r w:rsidR="0095631C">
        <w:rPr>
          <w:rFonts w:ascii="Times New Roman" w:hAnsi="Times New Roman" w:cs="Times New Roman"/>
          <w:sz w:val="24"/>
          <w:szCs w:val="24"/>
          <w:lang w:val="sv-SE"/>
        </w:rPr>
        <w:t xml:space="preserve">och samspel mellan skörderestbehandling och förfrukt endast förekom för </w:t>
      </w:r>
      <w:r w:rsidR="00DA5A06">
        <w:rPr>
          <w:rFonts w:ascii="Times New Roman" w:hAnsi="Times New Roman" w:cs="Times New Roman"/>
          <w:sz w:val="24"/>
          <w:szCs w:val="24"/>
          <w:lang w:val="sv-SE"/>
        </w:rPr>
        <w:t>ovanjordisk</w:t>
      </w:r>
      <w:r w:rsidR="0095631C">
        <w:rPr>
          <w:rFonts w:ascii="Times New Roman" w:hAnsi="Times New Roman" w:cs="Times New Roman"/>
          <w:sz w:val="24"/>
          <w:szCs w:val="24"/>
          <w:lang w:val="sv-SE"/>
        </w:rPr>
        <w:t xml:space="preserve"> biomassa för ärt i </w:t>
      </w:r>
      <w:proofErr w:type="spellStart"/>
      <w:r w:rsidR="0095631C">
        <w:rPr>
          <w:rFonts w:ascii="Times New Roman" w:hAnsi="Times New Roman" w:cs="Times New Roman"/>
          <w:sz w:val="24"/>
          <w:szCs w:val="24"/>
          <w:lang w:val="sv-SE"/>
        </w:rPr>
        <w:t>renbestånd</w:t>
      </w:r>
      <w:proofErr w:type="spellEnd"/>
      <w:r w:rsidR="0095631C">
        <w:rPr>
          <w:rFonts w:ascii="Times New Roman" w:hAnsi="Times New Roman" w:cs="Times New Roman"/>
          <w:sz w:val="24"/>
          <w:szCs w:val="24"/>
          <w:lang w:val="sv-SE"/>
        </w:rPr>
        <w:t xml:space="preserve">, </w:t>
      </w:r>
      <w:r w:rsidR="004E24C1">
        <w:rPr>
          <w:rFonts w:ascii="Times New Roman" w:hAnsi="Times New Roman" w:cs="Times New Roman"/>
          <w:sz w:val="24"/>
          <w:szCs w:val="24"/>
          <w:lang w:val="sv-SE"/>
        </w:rPr>
        <w:t>analyserade</w:t>
      </w:r>
      <w:r w:rsidR="004E24C1" w:rsidRPr="0095631C">
        <w:rPr>
          <w:rFonts w:ascii="Times New Roman" w:hAnsi="Times New Roman" w:cs="Times New Roman"/>
          <w:sz w:val="24"/>
          <w:szCs w:val="24"/>
          <w:lang w:val="sv-SE"/>
        </w:rPr>
        <w:t xml:space="preserve">s kvävehalt och </w:t>
      </w:r>
      <w:r w:rsidR="0095631C" w:rsidRPr="007E22EE">
        <w:rPr>
          <w:rFonts w:ascii="Times New Roman" w:hAnsi="Times New Roman" w:cs="Times New Roman"/>
          <w:sz w:val="24"/>
          <w:szCs w:val="24"/>
          <w:lang w:val="sv-SE"/>
        </w:rPr>
        <w:t>andel fixerat kväve</w:t>
      </w:r>
      <w:r w:rsidR="004E24C1" w:rsidRPr="0095631C">
        <w:rPr>
          <w:rFonts w:ascii="Times New Roman" w:hAnsi="Times New Roman" w:cs="Times New Roman"/>
          <w:sz w:val="24"/>
          <w:szCs w:val="24"/>
          <w:lang w:val="sv-SE"/>
        </w:rPr>
        <w:t xml:space="preserve"> endast </w:t>
      </w:r>
      <w:r w:rsidR="004E24C1">
        <w:rPr>
          <w:rFonts w:ascii="Times New Roman" w:hAnsi="Times New Roman" w:cs="Times New Roman"/>
          <w:sz w:val="24"/>
          <w:szCs w:val="24"/>
          <w:lang w:val="sv-SE"/>
        </w:rPr>
        <w:t xml:space="preserve">för den </w:t>
      </w:r>
      <w:proofErr w:type="spellStart"/>
      <w:r w:rsidR="004E24C1">
        <w:rPr>
          <w:rFonts w:ascii="Times New Roman" w:hAnsi="Times New Roman" w:cs="Times New Roman"/>
          <w:sz w:val="24"/>
          <w:szCs w:val="24"/>
          <w:lang w:val="sv-SE"/>
        </w:rPr>
        <w:t>delyta</w:t>
      </w:r>
      <w:proofErr w:type="spellEnd"/>
      <w:r w:rsidR="004E24C1">
        <w:rPr>
          <w:rFonts w:ascii="Times New Roman" w:hAnsi="Times New Roman" w:cs="Times New Roman"/>
          <w:sz w:val="24"/>
          <w:szCs w:val="24"/>
          <w:lang w:val="sv-SE"/>
        </w:rPr>
        <w:t xml:space="preserve"> av varje parcell där skörderesterna </w:t>
      </w:r>
      <w:r w:rsidR="004E24C1" w:rsidRPr="00615E3C">
        <w:rPr>
          <w:rFonts w:ascii="Times New Roman" w:hAnsi="Times New Roman" w:cs="Times New Roman"/>
          <w:sz w:val="24"/>
          <w:szCs w:val="24"/>
          <w:lang w:val="sv-SE"/>
        </w:rPr>
        <w:t>lämnats kvar</w:t>
      </w:r>
      <w:r w:rsidR="0095631C" w:rsidRPr="00615E3C">
        <w:rPr>
          <w:rFonts w:ascii="Times New Roman" w:hAnsi="Times New Roman" w:cs="Times New Roman"/>
          <w:sz w:val="24"/>
          <w:szCs w:val="24"/>
          <w:lang w:val="sv-SE"/>
        </w:rPr>
        <w:t xml:space="preserve">. Av samma skäl </w:t>
      </w:r>
      <w:r w:rsidR="00551F90" w:rsidRPr="00615E3C">
        <w:rPr>
          <w:rFonts w:ascii="Times New Roman" w:hAnsi="Times New Roman" w:cs="Times New Roman"/>
          <w:sz w:val="24"/>
          <w:szCs w:val="24"/>
          <w:lang w:val="sv-SE"/>
        </w:rPr>
        <w:t xml:space="preserve">analyserades </w:t>
      </w:r>
      <w:r w:rsidR="004E24C1" w:rsidRPr="00615E3C">
        <w:rPr>
          <w:rFonts w:ascii="Times New Roman" w:hAnsi="Times New Roman" w:cs="Times New Roman"/>
          <w:sz w:val="24"/>
          <w:szCs w:val="24"/>
          <w:lang w:val="sv-SE"/>
        </w:rPr>
        <w:t xml:space="preserve">kärnskörd, total ovanjordisk biomassa, ogräsbiomassa, ogräsetablering och plantetablering </w:t>
      </w:r>
      <w:r w:rsidR="0095631C" w:rsidRPr="00615E3C">
        <w:rPr>
          <w:rFonts w:ascii="Times New Roman" w:hAnsi="Times New Roman" w:cs="Times New Roman"/>
          <w:sz w:val="24"/>
          <w:szCs w:val="24"/>
          <w:lang w:val="sv-SE"/>
        </w:rPr>
        <w:t xml:space="preserve">för huvudgrödorna </w:t>
      </w:r>
      <w:r w:rsidR="004E24C1" w:rsidRPr="00615E3C">
        <w:rPr>
          <w:rFonts w:ascii="Times New Roman" w:hAnsi="Times New Roman" w:cs="Times New Roman"/>
          <w:sz w:val="24"/>
          <w:szCs w:val="24"/>
          <w:lang w:val="sv-SE"/>
        </w:rPr>
        <w:t>f</w:t>
      </w:r>
      <w:r w:rsidR="00CF38B7" w:rsidRPr="00615E3C">
        <w:rPr>
          <w:rFonts w:ascii="Times New Roman" w:hAnsi="Times New Roman" w:cs="Times New Roman"/>
          <w:sz w:val="24"/>
          <w:szCs w:val="24"/>
          <w:lang w:val="sv-SE"/>
        </w:rPr>
        <w:t>ör</w:t>
      </w:r>
      <w:r w:rsidR="004E24C1" w:rsidRPr="00615E3C">
        <w:rPr>
          <w:rFonts w:ascii="Times New Roman" w:hAnsi="Times New Roman" w:cs="Times New Roman"/>
          <w:sz w:val="24"/>
          <w:szCs w:val="24"/>
          <w:lang w:val="sv-SE"/>
        </w:rPr>
        <w:t xml:space="preserve"> båda </w:t>
      </w:r>
      <w:r w:rsidR="0095631C" w:rsidRPr="00615E3C">
        <w:rPr>
          <w:rFonts w:ascii="Times New Roman" w:hAnsi="Times New Roman" w:cs="Times New Roman"/>
          <w:sz w:val="24"/>
          <w:szCs w:val="24"/>
          <w:lang w:val="sv-SE"/>
        </w:rPr>
        <w:t xml:space="preserve">skörderestbehandlingarna </w:t>
      </w:r>
      <w:r w:rsidR="004E24C1" w:rsidRPr="00615E3C">
        <w:rPr>
          <w:rFonts w:ascii="Times New Roman" w:hAnsi="Times New Roman" w:cs="Times New Roman"/>
          <w:sz w:val="24"/>
          <w:szCs w:val="24"/>
          <w:lang w:val="sv-SE"/>
        </w:rPr>
        <w:t>tillsammans.</w:t>
      </w:r>
      <w:r w:rsidR="00CF38B7" w:rsidRPr="00615E3C">
        <w:rPr>
          <w:rFonts w:ascii="Times New Roman" w:hAnsi="Times New Roman" w:cs="Times New Roman"/>
          <w:sz w:val="24"/>
          <w:szCs w:val="24"/>
          <w:lang w:val="sv-SE"/>
        </w:rPr>
        <w:t xml:space="preserve"> För den efterföljande grödan användes endast de </w:t>
      </w:r>
      <w:proofErr w:type="spellStart"/>
      <w:r w:rsidR="00CF38B7" w:rsidRPr="00615E3C">
        <w:rPr>
          <w:rFonts w:ascii="Times New Roman" w:hAnsi="Times New Roman" w:cs="Times New Roman"/>
          <w:sz w:val="24"/>
          <w:szCs w:val="24"/>
          <w:lang w:val="sv-SE"/>
        </w:rPr>
        <w:t>delytor</w:t>
      </w:r>
      <w:proofErr w:type="spellEnd"/>
      <w:r w:rsidR="00CF38B7" w:rsidRPr="00615E3C">
        <w:rPr>
          <w:rFonts w:ascii="Times New Roman" w:hAnsi="Times New Roman" w:cs="Times New Roman"/>
          <w:sz w:val="24"/>
          <w:szCs w:val="24"/>
          <w:lang w:val="sv-SE"/>
        </w:rPr>
        <w:t xml:space="preserve"> där skörderester lämnats i analysen av förfruktseffekter, eftersom det fanns sprutspår i delrutorna där skörderester bortförts, som inte gick att korrigera för. </w:t>
      </w:r>
      <w:r w:rsidR="0018265B" w:rsidRPr="00615E3C">
        <w:rPr>
          <w:rFonts w:ascii="Times New Roman" w:hAnsi="Times New Roman" w:cs="Times New Roman"/>
          <w:sz w:val="24"/>
          <w:szCs w:val="24"/>
          <w:lang w:val="sv-SE"/>
        </w:rPr>
        <w:t>Kvävefixering</w:t>
      </w:r>
      <w:r w:rsidR="0018265B">
        <w:rPr>
          <w:rFonts w:ascii="Times New Roman" w:hAnsi="Times New Roman" w:cs="Times New Roman"/>
          <w:sz w:val="24"/>
          <w:szCs w:val="24"/>
          <w:lang w:val="sv-SE"/>
        </w:rPr>
        <w:t xml:space="preserve"> mättes med "naturlig </w:t>
      </w:r>
      <w:r w:rsidR="001E6825">
        <w:rPr>
          <w:rFonts w:ascii="Times New Roman" w:hAnsi="Times New Roman" w:cs="Times New Roman"/>
          <w:sz w:val="24"/>
          <w:szCs w:val="24"/>
          <w:vertAlign w:val="superscript"/>
          <w:lang w:val="sv-SE"/>
        </w:rPr>
        <w:t>15</w:t>
      </w:r>
      <w:r w:rsidR="001E6825">
        <w:rPr>
          <w:rFonts w:ascii="Times New Roman" w:hAnsi="Times New Roman" w:cs="Times New Roman"/>
          <w:sz w:val="24"/>
          <w:szCs w:val="24"/>
          <w:lang w:val="sv-SE"/>
        </w:rPr>
        <w:t xml:space="preserve">N </w:t>
      </w:r>
      <w:r w:rsidR="0018265B">
        <w:rPr>
          <w:rFonts w:ascii="Times New Roman" w:hAnsi="Times New Roman" w:cs="Times New Roman"/>
          <w:sz w:val="24"/>
          <w:szCs w:val="24"/>
          <w:lang w:val="sv-SE"/>
        </w:rPr>
        <w:t xml:space="preserve">abundans-metoden", med </w:t>
      </w:r>
      <w:r w:rsidR="004649FA">
        <w:rPr>
          <w:rFonts w:ascii="Times New Roman" w:hAnsi="Times New Roman" w:cs="Times New Roman"/>
          <w:sz w:val="24"/>
          <w:szCs w:val="24"/>
          <w:lang w:val="sv-SE"/>
        </w:rPr>
        <w:t xml:space="preserve">ett </w:t>
      </w:r>
      <w:r w:rsidR="0018265B">
        <w:rPr>
          <w:rFonts w:ascii="Times New Roman" w:hAnsi="Times New Roman" w:cs="Times New Roman"/>
          <w:sz w:val="24"/>
          <w:szCs w:val="24"/>
          <w:lang w:val="sv-SE"/>
        </w:rPr>
        <w:t xml:space="preserve">korrektionsvärde för </w:t>
      </w:r>
      <w:r w:rsidR="00A86F40">
        <w:rPr>
          <w:rFonts w:ascii="Times New Roman" w:hAnsi="Times New Roman" w:cs="Times New Roman"/>
          <w:sz w:val="24"/>
          <w:szCs w:val="24"/>
          <w:lang w:val="sv-SE"/>
        </w:rPr>
        <w:t>isotop</w:t>
      </w:r>
      <w:r w:rsidR="0018265B">
        <w:rPr>
          <w:rFonts w:ascii="Times New Roman" w:hAnsi="Times New Roman" w:cs="Times New Roman"/>
          <w:sz w:val="24"/>
          <w:szCs w:val="24"/>
          <w:lang w:val="sv-SE"/>
        </w:rPr>
        <w:t>fraktionering (B-värde</w:t>
      </w:r>
      <w:r w:rsidR="004649FA">
        <w:rPr>
          <w:rFonts w:ascii="Times New Roman" w:hAnsi="Times New Roman" w:cs="Times New Roman"/>
          <w:sz w:val="24"/>
          <w:szCs w:val="24"/>
          <w:lang w:val="sv-SE"/>
        </w:rPr>
        <w:t>; 0</w:t>
      </w:r>
      <w:r w:rsidR="00A86F40">
        <w:rPr>
          <w:rFonts w:ascii="Times New Roman" w:hAnsi="Times New Roman" w:cs="Times New Roman"/>
          <w:sz w:val="24"/>
          <w:szCs w:val="24"/>
          <w:lang w:val="sv-SE"/>
        </w:rPr>
        <w:t>,</w:t>
      </w:r>
      <w:r w:rsidR="004649FA">
        <w:rPr>
          <w:rFonts w:ascii="Times New Roman" w:hAnsi="Times New Roman" w:cs="Times New Roman"/>
          <w:sz w:val="24"/>
          <w:szCs w:val="24"/>
          <w:lang w:val="sv-SE"/>
        </w:rPr>
        <w:t>7</w:t>
      </w:r>
      <w:r w:rsidR="0018265B">
        <w:rPr>
          <w:rFonts w:ascii="Times New Roman" w:hAnsi="Times New Roman" w:cs="Times New Roman"/>
          <w:sz w:val="24"/>
          <w:szCs w:val="24"/>
          <w:lang w:val="sv-SE"/>
        </w:rPr>
        <w:t>) tag</w:t>
      </w:r>
      <w:r w:rsidR="004649FA">
        <w:rPr>
          <w:rFonts w:ascii="Times New Roman" w:hAnsi="Times New Roman" w:cs="Times New Roman"/>
          <w:sz w:val="24"/>
          <w:szCs w:val="24"/>
          <w:lang w:val="sv-SE"/>
        </w:rPr>
        <w:t>et</w:t>
      </w:r>
      <w:r w:rsidR="00A91A27">
        <w:rPr>
          <w:rFonts w:ascii="Times New Roman" w:hAnsi="Times New Roman" w:cs="Times New Roman"/>
          <w:sz w:val="24"/>
          <w:szCs w:val="24"/>
          <w:lang w:val="sv-SE"/>
        </w:rPr>
        <w:t xml:space="preserve"> från littera</w:t>
      </w:r>
      <w:r w:rsidR="009A5B22">
        <w:rPr>
          <w:rFonts w:ascii="Times New Roman" w:hAnsi="Times New Roman" w:cs="Times New Roman"/>
          <w:sz w:val="24"/>
          <w:szCs w:val="24"/>
          <w:lang w:val="sv-SE"/>
        </w:rPr>
        <w:t>turen (</w:t>
      </w:r>
      <w:proofErr w:type="spellStart"/>
      <w:r w:rsidR="00A91A27">
        <w:rPr>
          <w:rFonts w:ascii="Times New Roman" w:hAnsi="Times New Roman" w:cs="Times New Roman"/>
          <w:sz w:val="24"/>
          <w:szCs w:val="24"/>
          <w:lang w:val="sv-SE"/>
        </w:rPr>
        <w:t>Holdensen</w:t>
      </w:r>
      <w:proofErr w:type="spellEnd"/>
      <w:r w:rsidR="00A91A27">
        <w:rPr>
          <w:rFonts w:ascii="Times New Roman" w:hAnsi="Times New Roman" w:cs="Times New Roman"/>
          <w:sz w:val="24"/>
          <w:szCs w:val="24"/>
          <w:lang w:val="sv-SE"/>
        </w:rPr>
        <w:t xml:space="preserve"> et al. 2007</w:t>
      </w:r>
      <w:r w:rsidR="0018265B">
        <w:rPr>
          <w:rFonts w:ascii="Times New Roman" w:hAnsi="Times New Roman" w:cs="Times New Roman"/>
          <w:sz w:val="24"/>
          <w:szCs w:val="24"/>
          <w:lang w:val="sv-SE"/>
        </w:rPr>
        <w:t xml:space="preserve">). </w:t>
      </w:r>
      <w:r w:rsidR="009A5B22">
        <w:rPr>
          <w:rFonts w:ascii="Times New Roman" w:hAnsi="Times New Roman" w:cs="Times New Roman"/>
          <w:sz w:val="24"/>
          <w:szCs w:val="24"/>
          <w:lang w:val="sv-SE"/>
        </w:rPr>
        <w:t>E</w:t>
      </w:r>
      <w:r w:rsidR="006161F8">
        <w:rPr>
          <w:rFonts w:ascii="Times New Roman" w:hAnsi="Times New Roman" w:cs="Times New Roman"/>
          <w:sz w:val="24"/>
          <w:szCs w:val="24"/>
          <w:lang w:val="sv-SE"/>
        </w:rPr>
        <w:t>tt antal markparametrar</w:t>
      </w:r>
      <w:r w:rsidR="009A5B22">
        <w:rPr>
          <w:rFonts w:ascii="Times New Roman" w:hAnsi="Times New Roman" w:cs="Times New Roman"/>
          <w:sz w:val="24"/>
          <w:szCs w:val="24"/>
          <w:lang w:val="sv-SE"/>
        </w:rPr>
        <w:t xml:space="preserve"> mättes</w:t>
      </w:r>
      <w:r w:rsidR="006161F8">
        <w:rPr>
          <w:rFonts w:ascii="Times New Roman" w:hAnsi="Times New Roman" w:cs="Times New Roman"/>
          <w:sz w:val="24"/>
          <w:szCs w:val="24"/>
          <w:lang w:val="sv-SE"/>
        </w:rPr>
        <w:t xml:space="preserve">: </w:t>
      </w:r>
      <w:r w:rsidR="00167233">
        <w:rPr>
          <w:rFonts w:ascii="Times New Roman" w:hAnsi="Times New Roman" w:cs="Times New Roman"/>
          <w:sz w:val="24"/>
          <w:szCs w:val="24"/>
          <w:lang w:val="sv-SE"/>
        </w:rPr>
        <w:t>i</w:t>
      </w:r>
      <w:r w:rsidR="006161F8">
        <w:rPr>
          <w:rFonts w:ascii="Times New Roman" w:hAnsi="Times New Roman" w:cs="Times New Roman"/>
          <w:sz w:val="24"/>
          <w:szCs w:val="24"/>
          <w:lang w:val="sv-SE"/>
        </w:rPr>
        <w:t>nfiltration</w:t>
      </w:r>
      <w:r w:rsidR="00167233">
        <w:rPr>
          <w:rFonts w:ascii="Times New Roman" w:hAnsi="Times New Roman" w:cs="Times New Roman"/>
          <w:sz w:val="24"/>
          <w:szCs w:val="24"/>
          <w:lang w:val="sv-SE"/>
        </w:rPr>
        <w:t>skapacitet</w:t>
      </w:r>
      <w:r w:rsidR="006161F8">
        <w:rPr>
          <w:rFonts w:ascii="Times New Roman" w:hAnsi="Times New Roman" w:cs="Times New Roman"/>
          <w:sz w:val="24"/>
          <w:szCs w:val="24"/>
          <w:lang w:val="sv-SE"/>
        </w:rPr>
        <w:t xml:space="preserve"> (från 20 cm djup) och penetrationsmotstånd</w:t>
      </w:r>
      <w:r w:rsidR="00167233">
        <w:rPr>
          <w:rFonts w:ascii="Times New Roman" w:hAnsi="Times New Roman" w:cs="Times New Roman"/>
          <w:sz w:val="24"/>
          <w:szCs w:val="24"/>
          <w:lang w:val="sv-SE"/>
        </w:rPr>
        <w:t xml:space="preserve"> före sådd av huvudgrödorna</w:t>
      </w:r>
      <w:r w:rsidR="002573CD">
        <w:rPr>
          <w:rFonts w:ascii="Times New Roman" w:hAnsi="Times New Roman" w:cs="Times New Roman"/>
          <w:sz w:val="24"/>
          <w:szCs w:val="24"/>
          <w:lang w:val="sv-SE"/>
        </w:rPr>
        <w:t>;</w:t>
      </w:r>
      <w:r w:rsidR="008C4BA7" w:rsidRPr="008C4BA7">
        <w:rPr>
          <w:rFonts w:ascii="Times New Roman" w:hAnsi="Times New Roman" w:cs="Times New Roman"/>
          <w:sz w:val="24"/>
          <w:szCs w:val="24"/>
          <w:lang w:val="sv-SE"/>
        </w:rPr>
        <w:t xml:space="preserve"> </w:t>
      </w:r>
      <w:proofErr w:type="spellStart"/>
      <w:r w:rsidR="008C4BA7">
        <w:rPr>
          <w:rFonts w:ascii="Times New Roman" w:hAnsi="Times New Roman" w:cs="Times New Roman"/>
          <w:sz w:val="24"/>
          <w:szCs w:val="24"/>
          <w:lang w:val="sv-SE"/>
        </w:rPr>
        <w:t>volumetrisk</w:t>
      </w:r>
      <w:proofErr w:type="spellEnd"/>
      <w:r w:rsidR="008C4BA7">
        <w:rPr>
          <w:rFonts w:ascii="Times New Roman" w:hAnsi="Times New Roman" w:cs="Times New Roman"/>
          <w:sz w:val="24"/>
          <w:szCs w:val="24"/>
          <w:lang w:val="sv-SE"/>
        </w:rPr>
        <w:t xml:space="preserve"> markvattenhalt </w:t>
      </w:r>
      <w:r w:rsidR="00D2483E">
        <w:rPr>
          <w:rFonts w:ascii="Times New Roman" w:hAnsi="Times New Roman" w:cs="Times New Roman"/>
          <w:sz w:val="24"/>
          <w:szCs w:val="24"/>
          <w:lang w:val="sv-SE"/>
        </w:rPr>
        <w:t xml:space="preserve">två dagar efter sådd av huvudgrödorna </w:t>
      </w:r>
      <w:r w:rsidR="008C4BA7">
        <w:rPr>
          <w:rFonts w:ascii="Times New Roman" w:hAnsi="Times New Roman" w:cs="Times New Roman"/>
          <w:sz w:val="24"/>
          <w:szCs w:val="24"/>
          <w:lang w:val="sv-SE"/>
        </w:rPr>
        <w:t>(TDR;</w:t>
      </w:r>
      <w:r w:rsidR="00D2483E">
        <w:rPr>
          <w:rFonts w:ascii="Times New Roman" w:hAnsi="Times New Roman" w:cs="Times New Roman"/>
          <w:sz w:val="24"/>
          <w:szCs w:val="24"/>
          <w:lang w:val="sv-SE"/>
        </w:rPr>
        <w:t xml:space="preserve"> </w:t>
      </w:r>
      <w:proofErr w:type="gramStart"/>
      <w:r w:rsidR="00D2483E">
        <w:rPr>
          <w:rFonts w:ascii="Times New Roman" w:hAnsi="Times New Roman" w:cs="Times New Roman"/>
          <w:sz w:val="24"/>
          <w:szCs w:val="24"/>
          <w:lang w:val="sv-SE"/>
        </w:rPr>
        <w:t>20120420</w:t>
      </w:r>
      <w:proofErr w:type="gramEnd"/>
      <w:r w:rsidR="008C4BA7">
        <w:rPr>
          <w:rFonts w:ascii="Times New Roman" w:hAnsi="Times New Roman" w:cs="Times New Roman"/>
          <w:sz w:val="24"/>
          <w:szCs w:val="24"/>
          <w:lang w:val="sv-SE"/>
        </w:rPr>
        <w:t>)</w:t>
      </w:r>
      <w:r w:rsidR="002573CD">
        <w:rPr>
          <w:rFonts w:ascii="Times New Roman" w:hAnsi="Times New Roman" w:cs="Times New Roman"/>
          <w:sz w:val="24"/>
          <w:szCs w:val="24"/>
          <w:lang w:val="sv-SE"/>
        </w:rPr>
        <w:t>;</w:t>
      </w:r>
      <w:r w:rsidR="006161F8">
        <w:rPr>
          <w:rFonts w:ascii="Times New Roman" w:hAnsi="Times New Roman" w:cs="Times New Roman"/>
          <w:sz w:val="24"/>
          <w:szCs w:val="24"/>
          <w:lang w:val="sv-SE"/>
        </w:rPr>
        <w:t xml:space="preserve"> </w:t>
      </w:r>
      <w:proofErr w:type="spellStart"/>
      <w:r w:rsidR="00B8786B">
        <w:rPr>
          <w:rFonts w:ascii="Times New Roman" w:hAnsi="Times New Roman" w:cs="Times New Roman"/>
          <w:sz w:val="24"/>
          <w:szCs w:val="24"/>
          <w:lang w:val="sv-SE"/>
        </w:rPr>
        <w:t>volumetrisk</w:t>
      </w:r>
      <w:proofErr w:type="spellEnd"/>
      <w:r w:rsidR="00B8786B">
        <w:rPr>
          <w:rFonts w:ascii="Times New Roman" w:hAnsi="Times New Roman" w:cs="Times New Roman"/>
          <w:sz w:val="24"/>
          <w:szCs w:val="24"/>
          <w:lang w:val="sv-SE"/>
        </w:rPr>
        <w:t xml:space="preserve"> markvattenhalt strax före groning (20120504); </w:t>
      </w:r>
      <w:r w:rsidR="00167233">
        <w:rPr>
          <w:rFonts w:ascii="Times New Roman" w:hAnsi="Times New Roman" w:cs="Times New Roman"/>
          <w:sz w:val="24"/>
          <w:szCs w:val="24"/>
          <w:lang w:val="sv-SE"/>
        </w:rPr>
        <w:t xml:space="preserve">mineralkvävehalt, </w:t>
      </w:r>
      <w:proofErr w:type="spellStart"/>
      <w:r w:rsidR="00167233">
        <w:rPr>
          <w:rFonts w:ascii="Times New Roman" w:hAnsi="Times New Roman" w:cs="Times New Roman"/>
          <w:sz w:val="24"/>
          <w:szCs w:val="24"/>
          <w:lang w:val="sv-SE"/>
        </w:rPr>
        <w:t>gravimetrisk</w:t>
      </w:r>
      <w:proofErr w:type="spellEnd"/>
      <w:r w:rsidR="00167233">
        <w:rPr>
          <w:rFonts w:ascii="Times New Roman" w:hAnsi="Times New Roman" w:cs="Times New Roman"/>
          <w:sz w:val="24"/>
          <w:szCs w:val="24"/>
          <w:lang w:val="sv-SE"/>
        </w:rPr>
        <w:t xml:space="preserve"> markvattenhalt och pH</w:t>
      </w:r>
      <w:r w:rsidR="00B34B7A">
        <w:rPr>
          <w:rFonts w:ascii="Times New Roman" w:hAnsi="Times New Roman" w:cs="Times New Roman"/>
          <w:sz w:val="24"/>
          <w:szCs w:val="24"/>
          <w:lang w:val="sv-SE"/>
        </w:rPr>
        <w:t xml:space="preserve"> </w:t>
      </w:r>
      <w:r w:rsidR="00167233">
        <w:rPr>
          <w:rFonts w:ascii="Times New Roman" w:hAnsi="Times New Roman" w:cs="Times New Roman"/>
          <w:sz w:val="24"/>
          <w:szCs w:val="24"/>
          <w:lang w:val="sv-SE"/>
        </w:rPr>
        <w:t xml:space="preserve">vid groning </w:t>
      </w:r>
      <w:r w:rsidR="00D2483E">
        <w:rPr>
          <w:rFonts w:ascii="Times New Roman" w:hAnsi="Times New Roman" w:cs="Times New Roman"/>
          <w:sz w:val="24"/>
          <w:szCs w:val="24"/>
          <w:lang w:val="sv-SE"/>
        </w:rPr>
        <w:t>(20120511-15</w:t>
      </w:r>
      <w:r w:rsidR="00167233">
        <w:rPr>
          <w:rFonts w:ascii="Times New Roman" w:hAnsi="Times New Roman" w:cs="Times New Roman"/>
          <w:sz w:val="24"/>
          <w:szCs w:val="24"/>
          <w:lang w:val="sv-SE"/>
        </w:rPr>
        <w:t>)</w:t>
      </w:r>
      <w:r w:rsidR="008A2875">
        <w:rPr>
          <w:rFonts w:ascii="Times New Roman" w:hAnsi="Times New Roman" w:cs="Times New Roman"/>
          <w:sz w:val="24"/>
          <w:szCs w:val="24"/>
          <w:lang w:val="sv-SE"/>
        </w:rPr>
        <w:t xml:space="preserve"> (pH endast i rutor med lämnade skörderester)</w:t>
      </w:r>
      <w:r w:rsidR="002573CD">
        <w:rPr>
          <w:rFonts w:ascii="Times New Roman" w:hAnsi="Times New Roman" w:cs="Times New Roman"/>
          <w:sz w:val="24"/>
          <w:szCs w:val="24"/>
          <w:lang w:val="sv-SE"/>
        </w:rPr>
        <w:t>;</w:t>
      </w:r>
      <w:r w:rsidR="00167233">
        <w:rPr>
          <w:rFonts w:ascii="Times New Roman" w:hAnsi="Times New Roman" w:cs="Times New Roman"/>
          <w:sz w:val="24"/>
          <w:szCs w:val="24"/>
          <w:lang w:val="sv-SE"/>
        </w:rPr>
        <w:t xml:space="preserve"> </w:t>
      </w:r>
      <w:r w:rsidR="00A811FB">
        <w:rPr>
          <w:rFonts w:ascii="Times New Roman" w:hAnsi="Times New Roman" w:cs="Times New Roman"/>
          <w:sz w:val="24"/>
          <w:szCs w:val="24"/>
          <w:lang w:val="sv-SE"/>
        </w:rPr>
        <w:t>markvattenhalt två veckor efter groning</w:t>
      </w:r>
      <w:r w:rsidR="00D2483E">
        <w:rPr>
          <w:rFonts w:ascii="Times New Roman" w:hAnsi="Times New Roman" w:cs="Times New Roman"/>
          <w:sz w:val="24"/>
          <w:szCs w:val="24"/>
          <w:lang w:val="sv-SE"/>
        </w:rPr>
        <w:t xml:space="preserve"> (20120525)</w:t>
      </w:r>
      <w:r w:rsidR="00167233">
        <w:rPr>
          <w:rFonts w:ascii="Times New Roman" w:hAnsi="Times New Roman" w:cs="Times New Roman"/>
          <w:sz w:val="24"/>
          <w:szCs w:val="24"/>
          <w:lang w:val="sv-SE"/>
        </w:rPr>
        <w:t xml:space="preserve">. </w:t>
      </w:r>
      <w:proofErr w:type="spellStart"/>
      <w:r w:rsidR="00FF6075">
        <w:rPr>
          <w:rFonts w:ascii="Times New Roman" w:hAnsi="Times New Roman" w:cs="Times New Roman"/>
          <w:sz w:val="24"/>
          <w:szCs w:val="24"/>
          <w:lang w:val="sv-SE"/>
        </w:rPr>
        <w:t>Volumetrisk</w:t>
      </w:r>
      <w:proofErr w:type="spellEnd"/>
      <w:r w:rsidR="00FF6075">
        <w:rPr>
          <w:rFonts w:ascii="Times New Roman" w:hAnsi="Times New Roman" w:cs="Times New Roman"/>
          <w:sz w:val="24"/>
          <w:szCs w:val="24"/>
          <w:lang w:val="sv-SE"/>
        </w:rPr>
        <w:t xml:space="preserve"> vattenhalt mättes även i </w:t>
      </w:r>
      <w:r w:rsidR="009E0C18">
        <w:rPr>
          <w:rFonts w:ascii="Times New Roman" w:hAnsi="Times New Roman" w:cs="Times New Roman"/>
          <w:sz w:val="24"/>
          <w:szCs w:val="24"/>
          <w:lang w:val="sv-SE"/>
        </w:rPr>
        <w:t>den efterföljande grödan (201304</w:t>
      </w:r>
      <w:r w:rsidR="00FF6075">
        <w:rPr>
          <w:rFonts w:ascii="Times New Roman" w:hAnsi="Times New Roman" w:cs="Times New Roman"/>
          <w:sz w:val="24"/>
          <w:szCs w:val="24"/>
          <w:lang w:val="sv-SE"/>
        </w:rPr>
        <w:t>17).</w:t>
      </w:r>
    </w:p>
    <w:p w14:paraId="493A5869" w14:textId="122DDA64" w:rsidR="00F51F22" w:rsidRDefault="00C6491B" w:rsidP="00E40740">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Effekter på markparametrar analyserades med variansanalys i SPSS (</w:t>
      </w:r>
      <w:r w:rsidR="00A25D73">
        <w:rPr>
          <w:rFonts w:ascii="Times New Roman" w:hAnsi="Times New Roman" w:cs="Times New Roman"/>
          <w:sz w:val="24"/>
          <w:szCs w:val="24"/>
          <w:lang w:val="sv-SE"/>
        </w:rPr>
        <w:t xml:space="preserve">IBM SPSS </w:t>
      </w:r>
      <w:proofErr w:type="spellStart"/>
      <w:r w:rsidR="00A25D73">
        <w:rPr>
          <w:rFonts w:ascii="Times New Roman" w:hAnsi="Times New Roman" w:cs="Times New Roman"/>
          <w:sz w:val="24"/>
          <w:szCs w:val="24"/>
          <w:lang w:val="sv-SE"/>
        </w:rPr>
        <w:t>Statistics</w:t>
      </w:r>
      <w:proofErr w:type="spellEnd"/>
      <w:r w:rsidR="00A25D73">
        <w:rPr>
          <w:rFonts w:ascii="Times New Roman" w:hAnsi="Times New Roman" w:cs="Times New Roman"/>
          <w:sz w:val="24"/>
          <w:szCs w:val="24"/>
          <w:lang w:val="sv-SE"/>
        </w:rPr>
        <w:t>, Version 20.0</w:t>
      </w:r>
      <w:r>
        <w:rPr>
          <w:rFonts w:ascii="Times New Roman" w:hAnsi="Times New Roman" w:cs="Times New Roman"/>
          <w:sz w:val="24"/>
          <w:szCs w:val="24"/>
          <w:lang w:val="sv-SE"/>
        </w:rPr>
        <w:t>)</w:t>
      </w:r>
      <w:r w:rsidR="008D0FE8">
        <w:rPr>
          <w:rFonts w:ascii="Times New Roman" w:hAnsi="Times New Roman" w:cs="Times New Roman"/>
          <w:sz w:val="24"/>
          <w:szCs w:val="24"/>
          <w:lang w:val="sv-SE"/>
        </w:rPr>
        <w:t xml:space="preserve"> och e</w:t>
      </w:r>
      <w:r>
        <w:rPr>
          <w:rFonts w:ascii="Times New Roman" w:hAnsi="Times New Roman" w:cs="Times New Roman"/>
          <w:sz w:val="24"/>
          <w:szCs w:val="24"/>
          <w:lang w:val="sv-SE"/>
        </w:rPr>
        <w:t xml:space="preserve">ffekter på huvudgrödorna </w:t>
      </w:r>
      <w:r w:rsidR="008D0FE8">
        <w:rPr>
          <w:rFonts w:ascii="Times New Roman" w:hAnsi="Times New Roman" w:cs="Times New Roman"/>
          <w:sz w:val="24"/>
          <w:szCs w:val="24"/>
          <w:lang w:val="sv-SE"/>
        </w:rPr>
        <w:t>och den efterföljande grödan analyserades med variansanalys</w:t>
      </w:r>
      <w:r>
        <w:rPr>
          <w:rFonts w:ascii="Times New Roman" w:hAnsi="Times New Roman" w:cs="Times New Roman"/>
          <w:sz w:val="24"/>
          <w:szCs w:val="24"/>
          <w:lang w:val="sv-SE"/>
        </w:rPr>
        <w:t xml:space="preserve"> i SAS (</w:t>
      </w:r>
      <w:r w:rsidR="00A76684">
        <w:rPr>
          <w:rFonts w:ascii="Times New Roman" w:hAnsi="Times New Roman" w:cs="Times New Roman"/>
          <w:sz w:val="24"/>
          <w:szCs w:val="24"/>
          <w:lang w:val="sv-SE"/>
        </w:rPr>
        <w:t>M</w:t>
      </w:r>
      <w:r w:rsidR="000D0F78">
        <w:rPr>
          <w:rFonts w:ascii="Times New Roman" w:hAnsi="Times New Roman" w:cs="Times New Roman"/>
          <w:sz w:val="24"/>
          <w:szCs w:val="24"/>
          <w:lang w:val="sv-SE"/>
        </w:rPr>
        <w:t>ixed</w:t>
      </w:r>
      <w:r w:rsidR="009A5B22">
        <w:rPr>
          <w:rFonts w:ascii="Times New Roman" w:hAnsi="Times New Roman" w:cs="Times New Roman"/>
          <w:sz w:val="24"/>
          <w:szCs w:val="24"/>
          <w:lang w:val="sv-SE"/>
        </w:rPr>
        <w:t>/REG</w:t>
      </w:r>
      <w:r w:rsidR="000D0F78">
        <w:rPr>
          <w:rFonts w:ascii="Times New Roman" w:hAnsi="Times New Roman" w:cs="Times New Roman"/>
          <w:sz w:val="24"/>
          <w:szCs w:val="24"/>
          <w:lang w:val="sv-SE"/>
        </w:rPr>
        <w:t xml:space="preserve"> </w:t>
      </w:r>
      <w:proofErr w:type="spellStart"/>
      <w:r w:rsidR="000D0F78">
        <w:rPr>
          <w:rFonts w:ascii="Times New Roman" w:hAnsi="Times New Roman" w:cs="Times New Roman"/>
          <w:sz w:val="24"/>
          <w:szCs w:val="24"/>
          <w:lang w:val="sv-SE"/>
        </w:rPr>
        <w:t>procedure</w:t>
      </w:r>
      <w:proofErr w:type="spellEnd"/>
      <w:r>
        <w:rPr>
          <w:rFonts w:ascii="Times New Roman" w:hAnsi="Times New Roman" w:cs="Times New Roman"/>
          <w:sz w:val="24"/>
          <w:szCs w:val="24"/>
          <w:lang w:val="sv-SE"/>
        </w:rPr>
        <w:t>)</w:t>
      </w:r>
      <w:r w:rsidR="008D0FE8">
        <w:rPr>
          <w:rFonts w:ascii="Times New Roman" w:hAnsi="Times New Roman" w:cs="Times New Roman"/>
          <w:sz w:val="24"/>
          <w:szCs w:val="24"/>
          <w:lang w:val="sv-SE"/>
        </w:rPr>
        <w:t>. F</w:t>
      </w:r>
      <w:r>
        <w:rPr>
          <w:rFonts w:ascii="Times New Roman" w:hAnsi="Times New Roman" w:cs="Times New Roman"/>
          <w:sz w:val="24"/>
          <w:szCs w:val="24"/>
          <w:lang w:val="sv-SE"/>
        </w:rPr>
        <w:t xml:space="preserve">örfrukt, gröda och skörderestbehandling </w:t>
      </w:r>
      <w:r w:rsidR="008D0FE8">
        <w:rPr>
          <w:rFonts w:ascii="Times New Roman" w:hAnsi="Times New Roman" w:cs="Times New Roman"/>
          <w:sz w:val="24"/>
          <w:szCs w:val="24"/>
          <w:lang w:val="sv-SE"/>
        </w:rPr>
        <w:t xml:space="preserve">ingick </w:t>
      </w:r>
      <w:r>
        <w:rPr>
          <w:rFonts w:ascii="Times New Roman" w:hAnsi="Times New Roman" w:cs="Times New Roman"/>
          <w:sz w:val="24"/>
          <w:szCs w:val="24"/>
          <w:lang w:val="sv-SE"/>
        </w:rPr>
        <w:t xml:space="preserve">som fixa variabler och block </w:t>
      </w:r>
      <w:r w:rsidR="008D0FE8">
        <w:rPr>
          <w:rFonts w:ascii="Times New Roman" w:hAnsi="Times New Roman" w:cs="Times New Roman"/>
          <w:sz w:val="24"/>
          <w:szCs w:val="24"/>
          <w:lang w:val="sv-SE"/>
        </w:rPr>
        <w:t xml:space="preserve">ingick </w:t>
      </w:r>
      <w:r>
        <w:rPr>
          <w:rFonts w:ascii="Times New Roman" w:hAnsi="Times New Roman" w:cs="Times New Roman"/>
          <w:sz w:val="24"/>
          <w:szCs w:val="24"/>
          <w:lang w:val="sv-SE"/>
        </w:rPr>
        <w:t xml:space="preserve">som slumpmässig variabel. </w:t>
      </w:r>
      <w:r w:rsidR="00F51F22" w:rsidRPr="00392CF4">
        <w:rPr>
          <w:rFonts w:ascii="Times New Roman" w:hAnsi="Times New Roman" w:cs="Times New Roman"/>
          <w:sz w:val="24"/>
          <w:szCs w:val="24"/>
          <w:lang w:val="sv-SE"/>
        </w:rPr>
        <w:t>Den matris-design som använ</w:t>
      </w:r>
      <w:r w:rsidR="00F51F22">
        <w:rPr>
          <w:rFonts w:ascii="Times New Roman" w:hAnsi="Times New Roman" w:cs="Times New Roman"/>
          <w:sz w:val="24"/>
          <w:szCs w:val="24"/>
          <w:lang w:val="sv-SE"/>
        </w:rPr>
        <w:t>de</w:t>
      </w:r>
      <w:r w:rsidR="00F51F22" w:rsidRPr="00392CF4">
        <w:rPr>
          <w:rFonts w:ascii="Times New Roman" w:hAnsi="Times New Roman" w:cs="Times New Roman"/>
          <w:sz w:val="24"/>
          <w:szCs w:val="24"/>
          <w:lang w:val="sv-SE"/>
        </w:rPr>
        <w:t xml:space="preserve">s </w:t>
      </w:r>
      <w:r w:rsidR="00F51F22">
        <w:rPr>
          <w:rFonts w:ascii="Times New Roman" w:hAnsi="Times New Roman" w:cs="Times New Roman"/>
          <w:sz w:val="24"/>
          <w:szCs w:val="24"/>
          <w:lang w:val="sv-SE"/>
        </w:rPr>
        <w:t>ger samtidig information om många kombinationer av förfrukt och huvudgröda, men replikeras endast i en riktning på fältet</w:t>
      </w:r>
      <w:r w:rsidR="009A5B22">
        <w:rPr>
          <w:rFonts w:ascii="Times New Roman" w:hAnsi="Times New Roman" w:cs="Times New Roman"/>
          <w:sz w:val="24"/>
          <w:szCs w:val="24"/>
          <w:lang w:val="sv-SE"/>
        </w:rPr>
        <w:t xml:space="preserve"> (nord-syd; Figur 1), i och med att förfrukterna sås i remsor istället för att slumpas till de olika blocken</w:t>
      </w:r>
      <w:r w:rsidR="00F51F22">
        <w:rPr>
          <w:rFonts w:ascii="Times New Roman" w:hAnsi="Times New Roman" w:cs="Times New Roman"/>
          <w:sz w:val="24"/>
          <w:szCs w:val="24"/>
          <w:lang w:val="sv-SE"/>
        </w:rPr>
        <w:t xml:space="preserve">. De skillnader som konstaterats mellan förfrukter skulle därför kunna bero på variationer i markegenskaper inom fältet, i öst-västlig riktning, som inte är kopplade till förfrukterna. För att kontrollera för detta provades pH, den markegenskap som visade tydligast variation mellan förfruktsremsorna, som </w:t>
      </w:r>
      <w:proofErr w:type="spellStart"/>
      <w:r w:rsidR="00F51F22">
        <w:rPr>
          <w:rFonts w:ascii="Times New Roman" w:hAnsi="Times New Roman" w:cs="Times New Roman"/>
          <w:sz w:val="24"/>
          <w:szCs w:val="24"/>
          <w:lang w:val="sv-SE"/>
        </w:rPr>
        <w:t>kovariat</w:t>
      </w:r>
      <w:proofErr w:type="spellEnd"/>
      <w:r w:rsidR="00F51F22">
        <w:rPr>
          <w:rFonts w:ascii="Times New Roman" w:hAnsi="Times New Roman" w:cs="Times New Roman"/>
          <w:sz w:val="24"/>
          <w:szCs w:val="24"/>
          <w:lang w:val="sv-SE"/>
        </w:rPr>
        <w:t xml:space="preserve"> i variansanalyserna, men visade sig inte ha någon signifikant påverkan och inkluderades därför inte i den slutliga analysen.</w:t>
      </w:r>
    </w:p>
    <w:p w14:paraId="0DD739D9" w14:textId="041FDEF6" w:rsidR="00F51F22" w:rsidRDefault="006161F8" w:rsidP="00E40740">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Stegvis regressionsanalys användes för att undersöka samband mellan </w:t>
      </w:r>
      <w:r w:rsidR="001C0A35">
        <w:rPr>
          <w:rFonts w:ascii="Times New Roman" w:hAnsi="Times New Roman" w:cs="Times New Roman"/>
          <w:sz w:val="24"/>
          <w:szCs w:val="24"/>
          <w:lang w:val="sv-SE"/>
        </w:rPr>
        <w:t xml:space="preserve">skörderesultat för huvudgrödorna och mineralkvävehalt, pH, ogräsetablering samt markvattenhalt </w:t>
      </w:r>
      <w:proofErr w:type="gramStart"/>
      <w:r w:rsidR="001C0A35">
        <w:rPr>
          <w:rFonts w:ascii="Times New Roman" w:hAnsi="Times New Roman" w:cs="Times New Roman"/>
          <w:sz w:val="24"/>
          <w:szCs w:val="24"/>
          <w:lang w:val="sv-SE"/>
        </w:rPr>
        <w:t>20120504</w:t>
      </w:r>
      <w:proofErr w:type="gramEnd"/>
      <w:r w:rsidR="001C0A35">
        <w:rPr>
          <w:rFonts w:ascii="Times New Roman" w:hAnsi="Times New Roman" w:cs="Times New Roman"/>
          <w:sz w:val="24"/>
          <w:szCs w:val="24"/>
          <w:lang w:val="sv-SE"/>
        </w:rPr>
        <w:t>, 20120511-15 och 20120525</w:t>
      </w:r>
      <w:r w:rsidR="00D22014">
        <w:rPr>
          <w:rFonts w:ascii="Times New Roman" w:hAnsi="Times New Roman" w:cs="Times New Roman"/>
          <w:sz w:val="24"/>
          <w:szCs w:val="24"/>
          <w:lang w:val="sv-SE"/>
        </w:rPr>
        <w:t>.</w:t>
      </w:r>
      <w:r w:rsidR="001C0A35">
        <w:rPr>
          <w:rFonts w:ascii="Times New Roman" w:hAnsi="Times New Roman" w:cs="Times New Roman"/>
          <w:sz w:val="24"/>
          <w:szCs w:val="24"/>
          <w:lang w:val="sv-SE"/>
        </w:rPr>
        <w:t xml:space="preserve"> </w:t>
      </w:r>
      <w:r w:rsidR="00D77E59">
        <w:rPr>
          <w:rFonts w:ascii="Times New Roman" w:hAnsi="Times New Roman" w:cs="Times New Roman"/>
          <w:sz w:val="24"/>
          <w:szCs w:val="24"/>
          <w:lang w:val="sv-SE"/>
        </w:rPr>
        <w:t xml:space="preserve">En signifikansnivå på α = 0,05 användes </w:t>
      </w:r>
      <w:r w:rsidR="00A76684">
        <w:rPr>
          <w:rFonts w:ascii="Times New Roman" w:hAnsi="Times New Roman" w:cs="Times New Roman"/>
          <w:sz w:val="24"/>
          <w:szCs w:val="24"/>
          <w:lang w:val="sv-SE"/>
        </w:rPr>
        <w:t xml:space="preserve">i variansanalysen och </w:t>
      </w:r>
      <w:r w:rsidR="006B7A4D">
        <w:rPr>
          <w:rFonts w:ascii="Times New Roman" w:hAnsi="Times New Roman" w:cs="Times New Roman"/>
          <w:sz w:val="24"/>
          <w:szCs w:val="24"/>
          <w:lang w:val="sv-SE"/>
        </w:rPr>
        <w:t>en signifikansnivå på α = 0,15 användes i regressionsanalysen (standardmetod SAS)</w:t>
      </w:r>
      <w:r w:rsidR="00D77E59">
        <w:rPr>
          <w:rFonts w:ascii="Times New Roman" w:hAnsi="Times New Roman" w:cs="Times New Roman"/>
          <w:sz w:val="24"/>
          <w:szCs w:val="24"/>
          <w:lang w:val="sv-SE"/>
        </w:rPr>
        <w:t>.</w:t>
      </w:r>
      <w:r w:rsidR="00F51F22">
        <w:rPr>
          <w:rFonts w:ascii="Times New Roman" w:hAnsi="Times New Roman" w:cs="Times New Roman"/>
          <w:sz w:val="24"/>
          <w:szCs w:val="24"/>
          <w:lang w:val="sv-SE"/>
        </w:rPr>
        <w:t xml:space="preserve"> </w:t>
      </w:r>
    </w:p>
    <w:p w14:paraId="55B9326C" w14:textId="77777777" w:rsidR="009A5B22" w:rsidRDefault="009A5B22" w:rsidP="00E40740">
      <w:pPr>
        <w:spacing w:after="0" w:line="240" w:lineRule="auto"/>
        <w:rPr>
          <w:rFonts w:ascii="Times New Roman" w:hAnsi="Times New Roman" w:cs="Times New Roman"/>
          <w:sz w:val="24"/>
          <w:szCs w:val="24"/>
          <w:lang w:val="sv-SE"/>
        </w:rPr>
      </w:pPr>
    </w:p>
    <w:p w14:paraId="46B292C8" w14:textId="4BB5DC1F" w:rsidR="000A7FB1" w:rsidRPr="00901189" w:rsidRDefault="00636336" w:rsidP="00E40740">
      <w:pPr>
        <w:autoSpaceDE w:val="0"/>
        <w:autoSpaceDN w:val="0"/>
        <w:adjustRightInd w:val="0"/>
        <w:spacing w:after="0" w:line="240" w:lineRule="auto"/>
        <w:rPr>
          <w:rFonts w:ascii="Arial Narrow" w:hAnsi="Arial Narrow" w:cs="Times New Roman"/>
          <w:bCs/>
          <w:sz w:val="18"/>
          <w:szCs w:val="18"/>
          <w:lang w:val="sv-SE"/>
        </w:rPr>
      </w:pPr>
      <w:r w:rsidRPr="00901189">
        <w:rPr>
          <w:rFonts w:ascii="Arial Narrow" w:hAnsi="Arial Narrow" w:cs="Times New Roman"/>
          <w:b/>
          <w:bCs/>
          <w:sz w:val="18"/>
          <w:szCs w:val="18"/>
          <w:lang w:val="sv-SE"/>
        </w:rPr>
        <w:lastRenderedPageBreak/>
        <w:t>Tabell 1.</w:t>
      </w:r>
      <w:r w:rsidRPr="00901189">
        <w:rPr>
          <w:rFonts w:ascii="Arial Narrow" w:hAnsi="Arial Narrow" w:cs="Times New Roman"/>
          <w:bCs/>
          <w:sz w:val="18"/>
          <w:szCs w:val="18"/>
          <w:lang w:val="sv-SE"/>
        </w:rPr>
        <w:t xml:space="preserve"> </w:t>
      </w:r>
      <w:r w:rsidR="006F11C8" w:rsidRPr="00901189">
        <w:rPr>
          <w:rFonts w:ascii="Arial Narrow" w:hAnsi="Arial Narrow" w:cs="Times New Roman"/>
          <w:bCs/>
          <w:sz w:val="18"/>
          <w:szCs w:val="18"/>
          <w:lang w:val="sv-SE"/>
        </w:rPr>
        <w:t>Förfrukter, sådd och skörd</w:t>
      </w:r>
    </w:p>
    <w:tbl>
      <w:tblPr>
        <w:tblW w:w="8472" w:type="dxa"/>
        <w:tblBorders>
          <w:top w:val="single" w:sz="4" w:space="0" w:color="auto"/>
          <w:bottom w:val="single" w:sz="4" w:space="0" w:color="auto"/>
        </w:tblBorders>
        <w:tblLayout w:type="fixed"/>
        <w:tblLook w:val="00A0" w:firstRow="1" w:lastRow="0" w:firstColumn="1" w:lastColumn="0" w:noHBand="0" w:noVBand="0"/>
      </w:tblPr>
      <w:tblGrid>
        <w:gridCol w:w="534"/>
        <w:gridCol w:w="2126"/>
        <w:gridCol w:w="1417"/>
        <w:gridCol w:w="1134"/>
        <w:gridCol w:w="1276"/>
        <w:gridCol w:w="1985"/>
      </w:tblGrid>
      <w:tr w:rsidR="00636336" w:rsidRPr="00EB1DB1" w14:paraId="334369FD" w14:textId="77777777" w:rsidTr="00203C54">
        <w:tc>
          <w:tcPr>
            <w:tcW w:w="534" w:type="dxa"/>
            <w:tcBorders>
              <w:top w:val="single" w:sz="4" w:space="0" w:color="auto"/>
              <w:bottom w:val="single" w:sz="4" w:space="0" w:color="auto"/>
            </w:tcBorders>
          </w:tcPr>
          <w:p w14:paraId="2A4D4043" w14:textId="77777777" w:rsidR="00636336" w:rsidRPr="00177AEF" w:rsidRDefault="00636336" w:rsidP="00E40740">
            <w:pPr>
              <w:autoSpaceDE w:val="0"/>
              <w:autoSpaceDN w:val="0"/>
              <w:adjustRightInd w:val="0"/>
              <w:spacing w:after="0" w:line="240" w:lineRule="auto"/>
              <w:rPr>
                <w:rFonts w:ascii="Arial Narrow" w:hAnsi="Arial Narrow" w:cs="PalatinoLinotypeFet,Bold"/>
                <w:bCs/>
                <w:sz w:val="14"/>
                <w:szCs w:val="14"/>
                <w:lang w:val="sv-SE"/>
              </w:rPr>
            </w:pPr>
            <w:r w:rsidRPr="00177AEF">
              <w:rPr>
                <w:rFonts w:ascii="Arial Narrow" w:hAnsi="Arial Narrow" w:cs="PalatinoLinotypeFet,Bold"/>
                <w:bCs/>
                <w:sz w:val="14"/>
                <w:szCs w:val="14"/>
                <w:lang w:val="sv-SE"/>
              </w:rPr>
              <w:t>Led</w:t>
            </w:r>
          </w:p>
        </w:tc>
        <w:tc>
          <w:tcPr>
            <w:tcW w:w="2126" w:type="dxa"/>
            <w:tcBorders>
              <w:top w:val="single" w:sz="4" w:space="0" w:color="auto"/>
              <w:bottom w:val="single" w:sz="4" w:space="0" w:color="auto"/>
            </w:tcBorders>
          </w:tcPr>
          <w:p w14:paraId="70A71591" w14:textId="77777777" w:rsidR="00636336" w:rsidRPr="00177AEF" w:rsidRDefault="00636336" w:rsidP="00E40740">
            <w:pPr>
              <w:autoSpaceDE w:val="0"/>
              <w:autoSpaceDN w:val="0"/>
              <w:adjustRightInd w:val="0"/>
              <w:spacing w:after="0" w:line="240" w:lineRule="auto"/>
              <w:rPr>
                <w:rFonts w:ascii="Arial Narrow" w:hAnsi="Arial Narrow" w:cs="PalatinoLinotypeFet,Bold"/>
                <w:bCs/>
                <w:sz w:val="14"/>
                <w:szCs w:val="14"/>
                <w:lang w:val="sv-SE"/>
              </w:rPr>
            </w:pPr>
            <w:r w:rsidRPr="00177AEF">
              <w:rPr>
                <w:rFonts w:ascii="Arial Narrow" w:hAnsi="Arial Narrow" w:cs="PalatinoLinotypeFet,Bold"/>
                <w:bCs/>
                <w:sz w:val="14"/>
                <w:szCs w:val="14"/>
                <w:lang w:val="sv-SE"/>
              </w:rPr>
              <w:t>Gröda</w:t>
            </w:r>
          </w:p>
        </w:tc>
        <w:tc>
          <w:tcPr>
            <w:tcW w:w="1417" w:type="dxa"/>
            <w:tcBorders>
              <w:top w:val="single" w:sz="4" w:space="0" w:color="auto"/>
              <w:bottom w:val="single" w:sz="4" w:space="0" w:color="auto"/>
            </w:tcBorders>
          </w:tcPr>
          <w:p w14:paraId="54F3439A" w14:textId="77777777" w:rsidR="00636336" w:rsidRPr="00177AEF" w:rsidRDefault="00067321" w:rsidP="00E40740">
            <w:pPr>
              <w:autoSpaceDE w:val="0"/>
              <w:autoSpaceDN w:val="0"/>
              <w:adjustRightInd w:val="0"/>
              <w:spacing w:after="0" w:line="240" w:lineRule="auto"/>
              <w:rPr>
                <w:rFonts w:ascii="Arial Narrow" w:hAnsi="Arial Narrow" w:cs="PalatinoLinotypeFet,Bold"/>
                <w:bCs/>
                <w:sz w:val="14"/>
                <w:szCs w:val="14"/>
                <w:lang w:val="sv-SE"/>
              </w:rPr>
            </w:pPr>
            <w:proofErr w:type="spellStart"/>
            <w:r w:rsidRPr="00177AEF">
              <w:rPr>
                <w:rFonts w:ascii="Arial Narrow" w:hAnsi="Arial Narrow" w:cs="PalatinoLinotypeFet,Bold"/>
                <w:bCs/>
                <w:sz w:val="14"/>
                <w:szCs w:val="14"/>
                <w:lang w:val="sv-SE"/>
              </w:rPr>
              <w:t>Sådatum</w:t>
            </w:r>
            <w:proofErr w:type="spellEnd"/>
          </w:p>
        </w:tc>
        <w:tc>
          <w:tcPr>
            <w:tcW w:w="1134" w:type="dxa"/>
            <w:tcBorders>
              <w:top w:val="single" w:sz="4" w:space="0" w:color="auto"/>
              <w:bottom w:val="single" w:sz="4" w:space="0" w:color="auto"/>
            </w:tcBorders>
          </w:tcPr>
          <w:p w14:paraId="13754264" w14:textId="77777777" w:rsidR="00636336" w:rsidRPr="00177AEF" w:rsidRDefault="00636336" w:rsidP="00E40740">
            <w:pPr>
              <w:autoSpaceDE w:val="0"/>
              <w:autoSpaceDN w:val="0"/>
              <w:adjustRightInd w:val="0"/>
              <w:spacing w:after="0" w:line="240" w:lineRule="auto"/>
              <w:rPr>
                <w:rFonts w:ascii="Arial Narrow" w:hAnsi="Arial Narrow" w:cs="PalatinoLinotypeFet,Bold"/>
                <w:bCs/>
                <w:sz w:val="14"/>
                <w:szCs w:val="14"/>
                <w:lang w:val="sv-SE"/>
              </w:rPr>
            </w:pPr>
            <w:r w:rsidRPr="00177AEF">
              <w:rPr>
                <w:rFonts w:ascii="Arial Narrow" w:hAnsi="Arial Narrow" w:cs="PalatinoLinotypeFet,Bold"/>
                <w:bCs/>
                <w:sz w:val="14"/>
                <w:szCs w:val="14"/>
                <w:lang w:val="sv-SE"/>
              </w:rPr>
              <w:t>Sort</w:t>
            </w:r>
          </w:p>
        </w:tc>
        <w:tc>
          <w:tcPr>
            <w:tcW w:w="1276" w:type="dxa"/>
            <w:tcBorders>
              <w:top w:val="single" w:sz="4" w:space="0" w:color="auto"/>
              <w:bottom w:val="single" w:sz="4" w:space="0" w:color="auto"/>
            </w:tcBorders>
          </w:tcPr>
          <w:p w14:paraId="1480A8D5" w14:textId="77777777" w:rsidR="00636336" w:rsidRPr="00177AEF" w:rsidRDefault="00636336" w:rsidP="00E40740">
            <w:pPr>
              <w:autoSpaceDE w:val="0"/>
              <w:autoSpaceDN w:val="0"/>
              <w:adjustRightInd w:val="0"/>
              <w:spacing w:after="0" w:line="240" w:lineRule="auto"/>
              <w:rPr>
                <w:rFonts w:ascii="Arial Narrow" w:hAnsi="Arial Narrow" w:cs="PalatinoLinotypeFet,Bold"/>
                <w:bCs/>
                <w:sz w:val="14"/>
                <w:szCs w:val="14"/>
                <w:lang w:val="sv-SE"/>
              </w:rPr>
            </w:pPr>
            <w:r w:rsidRPr="00177AEF">
              <w:rPr>
                <w:rFonts w:ascii="Arial Narrow" w:hAnsi="Arial Narrow" w:cs="PalatinoLinotypeFet,Bold"/>
                <w:bCs/>
                <w:sz w:val="14"/>
                <w:szCs w:val="14"/>
                <w:lang w:val="sv-SE"/>
              </w:rPr>
              <w:t>Utsädesmängd</w:t>
            </w:r>
          </w:p>
          <w:p w14:paraId="26D9B731" w14:textId="77777777" w:rsidR="00636336" w:rsidRPr="00177AEF" w:rsidRDefault="00636336" w:rsidP="00E40740">
            <w:pPr>
              <w:autoSpaceDE w:val="0"/>
              <w:autoSpaceDN w:val="0"/>
              <w:adjustRightInd w:val="0"/>
              <w:spacing w:after="0" w:line="240" w:lineRule="auto"/>
              <w:rPr>
                <w:rFonts w:ascii="Arial Narrow" w:hAnsi="Arial Narrow" w:cs="PalatinoLinotypeFet,Bold"/>
                <w:bCs/>
                <w:sz w:val="14"/>
                <w:szCs w:val="14"/>
                <w:lang w:val="sv-SE"/>
              </w:rPr>
            </w:pPr>
            <w:r w:rsidRPr="00177AEF">
              <w:rPr>
                <w:rFonts w:ascii="Arial Narrow" w:hAnsi="Arial Narrow" w:cs="PalatinoLinotypeFet,Bold"/>
                <w:bCs/>
                <w:sz w:val="14"/>
                <w:szCs w:val="14"/>
                <w:lang w:val="sv-SE"/>
              </w:rPr>
              <w:t>(kg/ha)</w:t>
            </w:r>
          </w:p>
        </w:tc>
        <w:tc>
          <w:tcPr>
            <w:tcW w:w="1985" w:type="dxa"/>
            <w:tcBorders>
              <w:top w:val="single" w:sz="4" w:space="0" w:color="auto"/>
              <w:bottom w:val="single" w:sz="4" w:space="0" w:color="auto"/>
            </w:tcBorders>
          </w:tcPr>
          <w:p w14:paraId="0955950B" w14:textId="3481887F" w:rsidR="00636336" w:rsidRPr="00177AEF" w:rsidRDefault="00067321" w:rsidP="00E40740">
            <w:pPr>
              <w:autoSpaceDE w:val="0"/>
              <w:autoSpaceDN w:val="0"/>
              <w:adjustRightInd w:val="0"/>
              <w:spacing w:after="0" w:line="240" w:lineRule="auto"/>
              <w:rPr>
                <w:rFonts w:ascii="Arial Narrow" w:hAnsi="Arial Narrow" w:cs="PalatinoLinotypeFet,Bold"/>
                <w:bCs/>
                <w:sz w:val="14"/>
                <w:szCs w:val="14"/>
                <w:lang w:val="sv-SE"/>
              </w:rPr>
            </w:pPr>
            <w:r w:rsidRPr="00177AEF">
              <w:rPr>
                <w:rFonts w:ascii="Arial Narrow" w:hAnsi="Arial Narrow" w:cs="PalatinoLinotypeFet,Bold"/>
                <w:bCs/>
                <w:sz w:val="14"/>
                <w:szCs w:val="14"/>
                <w:lang w:val="sv-SE"/>
              </w:rPr>
              <w:t xml:space="preserve">Skördedatum </w:t>
            </w:r>
          </w:p>
        </w:tc>
      </w:tr>
      <w:tr w:rsidR="006B377B" w:rsidRPr="00EB1DB1" w14:paraId="7D4BF53F" w14:textId="77777777" w:rsidTr="00067321">
        <w:tc>
          <w:tcPr>
            <w:tcW w:w="534" w:type="dxa"/>
            <w:tcBorders>
              <w:top w:val="single" w:sz="4" w:space="0" w:color="auto"/>
              <w:bottom w:val="nil"/>
            </w:tcBorders>
          </w:tcPr>
          <w:p w14:paraId="3C45E215"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1</w:t>
            </w:r>
          </w:p>
        </w:tc>
        <w:tc>
          <w:tcPr>
            <w:tcW w:w="2126" w:type="dxa"/>
            <w:tcBorders>
              <w:top w:val="single" w:sz="4" w:space="0" w:color="auto"/>
              <w:bottom w:val="nil"/>
            </w:tcBorders>
          </w:tcPr>
          <w:p w14:paraId="5FFF0AEE"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Majs</w:t>
            </w:r>
          </w:p>
        </w:tc>
        <w:tc>
          <w:tcPr>
            <w:tcW w:w="1417" w:type="dxa"/>
            <w:tcBorders>
              <w:top w:val="single" w:sz="4" w:space="0" w:color="auto"/>
              <w:bottom w:val="nil"/>
            </w:tcBorders>
          </w:tcPr>
          <w:p w14:paraId="56533B5B"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2011-05-13</w:t>
            </w:r>
          </w:p>
        </w:tc>
        <w:tc>
          <w:tcPr>
            <w:tcW w:w="1134" w:type="dxa"/>
            <w:tcBorders>
              <w:top w:val="single" w:sz="4" w:space="0" w:color="auto"/>
              <w:bottom w:val="nil"/>
            </w:tcBorders>
          </w:tcPr>
          <w:p w14:paraId="5218E54E"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proofErr w:type="spellStart"/>
            <w:r w:rsidRPr="00177AEF">
              <w:rPr>
                <w:rFonts w:ascii="Arial Narrow" w:hAnsi="Arial Narrow" w:cs="PalatinoLinotypeFet,Bold"/>
                <w:bCs/>
                <w:i/>
                <w:sz w:val="14"/>
                <w:szCs w:val="14"/>
                <w:lang w:val="sv-SE"/>
              </w:rPr>
              <w:t>Paroli</w:t>
            </w:r>
            <w:proofErr w:type="spellEnd"/>
          </w:p>
        </w:tc>
        <w:tc>
          <w:tcPr>
            <w:tcW w:w="1276" w:type="dxa"/>
            <w:tcBorders>
              <w:top w:val="single" w:sz="4" w:space="0" w:color="auto"/>
              <w:bottom w:val="nil"/>
            </w:tcBorders>
          </w:tcPr>
          <w:p w14:paraId="2021B39C" w14:textId="77777777" w:rsidR="006B377B" w:rsidRPr="00177AEF" w:rsidRDefault="006B377B" w:rsidP="00E40740">
            <w:pPr>
              <w:autoSpaceDE w:val="0"/>
              <w:autoSpaceDN w:val="0"/>
              <w:adjustRightInd w:val="0"/>
              <w:spacing w:after="0" w:line="240" w:lineRule="auto"/>
              <w:jc w:val="right"/>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27</w:t>
            </w:r>
          </w:p>
        </w:tc>
        <w:tc>
          <w:tcPr>
            <w:tcW w:w="1985" w:type="dxa"/>
            <w:tcBorders>
              <w:top w:val="single" w:sz="4" w:space="0" w:color="auto"/>
              <w:bottom w:val="nil"/>
            </w:tcBorders>
          </w:tcPr>
          <w:p w14:paraId="47F42C15" w14:textId="1ACCF61F" w:rsidR="006B377B" w:rsidRPr="00177AEF" w:rsidRDefault="00B272F1"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2011-10-</w:t>
            </w:r>
            <w:r w:rsidR="00B775F0" w:rsidRPr="00177AEF">
              <w:rPr>
                <w:rFonts w:ascii="Arial Narrow" w:hAnsi="Arial Narrow" w:cs="PalatinoLinotypeFet,Bold"/>
                <w:bCs/>
                <w:i/>
                <w:sz w:val="14"/>
                <w:szCs w:val="14"/>
                <w:lang w:val="sv-SE"/>
              </w:rPr>
              <w:t>07</w:t>
            </w:r>
          </w:p>
        </w:tc>
      </w:tr>
      <w:tr w:rsidR="006B377B" w:rsidRPr="00EB1DB1" w14:paraId="685D726D" w14:textId="77777777" w:rsidTr="00067321">
        <w:tc>
          <w:tcPr>
            <w:tcW w:w="534" w:type="dxa"/>
            <w:tcBorders>
              <w:top w:val="nil"/>
              <w:bottom w:val="nil"/>
            </w:tcBorders>
          </w:tcPr>
          <w:p w14:paraId="660C66FF"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2</w:t>
            </w:r>
          </w:p>
        </w:tc>
        <w:tc>
          <w:tcPr>
            <w:tcW w:w="2126" w:type="dxa"/>
            <w:tcBorders>
              <w:top w:val="nil"/>
              <w:bottom w:val="nil"/>
            </w:tcBorders>
          </w:tcPr>
          <w:p w14:paraId="04D8413F"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Havre</w:t>
            </w:r>
          </w:p>
        </w:tc>
        <w:tc>
          <w:tcPr>
            <w:tcW w:w="1417" w:type="dxa"/>
            <w:tcBorders>
              <w:top w:val="nil"/>
              <w:bottom w:val="nil"/>
            </w:tcBorders>
          </w:tcPr>
          <w:p w14:paraId="774BC3FB"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2011-04-21</w:t>
            </w:r>
          </w:p>
        </w:tc>
        <w:tc>
          <w:tcPr>
            <w:tcW w:w="1134" w:type="dxa"/>
            <w:tcBorders>
              <w:top w:val="nil"/>
              <w:bottom w:val="nil"/>
            </w:tcBorders>
          </w:tcPr>
          <w:p w14:paraId="30AA79EF"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Kerstin</w:t>
            </w:r>
          </w:p>
        </w:tc>
        <w:tc>
          <w:tcPr>
            <w:tcW w:w="1276" w:type="dxa"/>
            <w:tcBorders>
              <w:top w:val="nil"/>
              <w:bottom w:val="nil"/>
            </w:tcBorders>
          </w:tcPr>
          <w:p w14:paraId="17148225" w14:textId="77777777" w:rsidR="006B377B" w:rsidRPr="00177AEF" w:rsidRDefault="006B377B" w:rsidP="00E40740">
            <w:pPr>
              <w:autoSpaceDE w:val="0"/>
              <w:autoSpaceDN w:val="0"/>
              <w:adjustRightInd w:val="0"/>
              <w:spacing w:after="0" w:line="240" w:lineRule="auto"/>
              <w:jc w:val="right"/>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180</w:t>
            </w:r>
          </w:p>
        </w:tc>
        <w:tc>
          <w:tcPr>
            <w:tcW w:w="1985" w:type="dxa"/>
            <w:tcBorders>
              <w:top w:val="nil"/>
              <w:bottom w:val="nil"/>
            </w:tcBorders>
          </w:tcPr>
          <w:p w14:paraId="08D18163" w14:textId="77777777" w:rsidR="006B377B" w:rsidRPr="00177AEF" w:rsidRDefault="00067321"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2011-08-18</w:t>
            </w:r>
          </w:p>
        </w:tc>
      </w:tr>
      <w:tr w:rsidR="006B377B" w:rsidRPr="00EB1DB1" w14:paraId="66813156" w14:textId="77777777" w:rsidTr="00067321">
        <w:tc>
          <w:tcPr>
            <w:tcW w:w="534" w:type="dxa"/>
            <w:tcBorders>
              <w:top w:val="nil"/>
              <w:bottom w:val="nil"/>
            </w:tcBorders>
          </w:tcPr>
          <w:p w14:paraId="63FBBA07"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3</w:t>
            </w:r>
          </w:p>
        </w:tc>
        <w:tc>
          <w:tcPr>
            <w:tcW w:w="2126" w:type="dxa"/>
            <w:tcBorders>
              <w:top w:val="nil"/>
              <w:bottom w:val="nil"/>
            </w:tcBorders>
          </w:tcPr>
          <w:p w14:paraId="4B1C971A"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 xml:space="preserve">Vårkorn </w:t>
            </w:r>
          </w:p>
          <w:p w14:paraId="22DDA440"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 insådd av engelskt rajgräs</w:t>
            </w:r>
          </w:p>
        </w:tc>
        <w:tc>
          <w:tcPr>
            <w:tcW w:w="1417" w:type="dxa"/>
            <w:tcBorders>
              <w:top w:val="nil"/>
              <w:bottom w:val="nil"/>
            </w:tcBorders>
          </w:tcPr>
          <w:p w14:paraId="2BF302FE"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2011-04-21</w:t>
            </w:r>
          </w:p>
          <w:p w14:paraId="24C698A7"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2011-05-10</w:t>
            </w:r>
          </w:p>
        </w:tc>
        <w:tc>
          <w:tcPr>
            <w:tcW w:w="1134" w:type="dxa"/>
            <w:tcBorders>
              <w:top w:val="nil"/>
              <w:bottom w:val="nil"/>
            </w:tcBorders>
          </w:tcPr>
          <w:p w14:paraId="71DAF1FE"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proofErr w:type="spellStart"/>
            <w:r w:rsidRPr="00177AEF">
              <w:rPr>
                <w:rFonts w:ascii="Arial Narrow" w:hAnsi="Arial Narrow" w:cs="PalatinoLinotypeFet,Bold"/>
                <w:bCs/>
                <w:i/>
                <w:sz w:val="14"/>
                <w:szCs w:val="14"/>
                <w:lang w:val="sv-SE"/>
              </w:rPr>
              <w:t>Quench</w:t>
            </w:r>
            <w:proofErr w:type="spellEnd"/>
          </w:p>
          <w:p w14:paraId="7782875E"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Birger</w:t>
            </w:r>
          </w:p>
        </w:tc>
        <w:tc>
          <w:tcPr>
            <w:tcW w:w="1276" w:type="dxa"/>
            <w:tcBorders>
              <w:top w:val="nil"/>
              <w:bottom w:val="nil"/>
            </w:tcBorders>
          </w:tcPr>
          <w:p w14:paraId="65902924" w14:textId="77777777" w:rsidR="006B377B" w:rsidRPr="00177AEF" w:rsidRDefault="006B377B" w:rsidP="00E40740">
            <w:pPr>
              <w:autoSpaceDE w:val="0"/>
              <w:autoSpaceDN w:val="0"/>
              <w:adjustRightInd w:val="0"/>
              <w:spacing w:after="0" w:line="240" w:lineRule="auto"/>
              <w:jc w:val="right"/>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180</w:t>
            </w:r>
          </w:p>
          <w:p w14:paraId="66873DFD" w14:textId="77777777" w:rsidR="006B377B" w:rsidRPr="00177AEF" w:rsidRDefault="006B377B" w:rsidP="00E40740">
            <w:pPr>
              <w:autoSpaceDE w:val="0"/>
              <w:autoSpaceDN w:val="0"/>
              <w:adjustRightInd w:val="0"/>
              <w:spacing w:after="0" w:line="240" w:lineRule="auto"/>
              <w:jc w:val="right"/>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10</w:t>
            </w:r>
          </w:p>
        </w:tc>
        <w:tc>
          <w:tcPr>
            <w:tcW w:w="1985" w:type="dxa"/>
            <w:tcBorders>
              <w:top w:val="nil"/>
              <w:bottom w:val="nil"/>
            </w:tcBorders>
          </w:tcPr>
          <w:p w14:paraId="6D621309" w14:textId="77777777" w:rsidR="006B377B" w:rsidRPr="00177AEF" w:rsidRDefault="00067321"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2011-08-18</w:t>
            </w:r>
          </w:p>
        </w:tc>
      </w:tr>
      <w:tr w:rsidR="006B377B" w:rsidRPr="00EB1DB1" w14:paraId="6032EFCD" w14:textId="77777777" w:rsidTr="00067321">
        <w:tc>
          <w:tcPr>
            <w:tcW w:w="534" w:type="dxa"/>
            <w:tcBorders>
              <w:top w:val="nil"/>
              <w:bottom w:val="nil"/>
            </w:tcBorders>
          </w:tcPr>
          <w:p w14:paraId="054E8DD5"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4</w:t>
            </w:r>
          </w:p>
        </w:tc>
        <w:tc>
          <w:tcPr>
            <w:tcW w:w="2126" w:type="dxa"/>
            <w:tcBorders>
              <w:top w:val="nil"/>
              <w:bottom w:val="nil"/>
            </w:tcBorders>
          </w:tcPr>
          <w:p w14:paraId="31A3D2D6"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Vårkorn</w:t>
            </w:r>
          </w:p>
        </w:tc>
        <w:tc>
          <w:tcPr>
            <w:tcW w:w="1417" w:type="dxa"/>
            <w:tcBorders>
              <w:top w:val="nil"/>
              <w:bottom w:val="nil"/>
            </w:tcBorders>
          </w:tcPr>
          <w:p w14:paraId="74DC26E4"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2011-04-21</w:t>
            </w:r>
          </w:p>
        </w:tc>
        <w:tc>
          <w:tcPr>
            <w:tcW w:w="1134" w:type="dxa"/>
            <w:tcBorders>
              <w:top w:val="nil"/>
              <w:bottom w:val="nil"/>
            </w:tcBorders>
          </w:tcPr>
          <w:p w14:paraId="3CCD0026"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proofErr w:type="spellStart"/>
            <w:r w:rsidRPr="00177AEF">
              <w:rPr>
                <w:rFonts w:ascii="Arial Narrow" w:hAnsi="Arial Narrow" w:cs="PalatinoLinotypeFet,Bold"/>
                <w:bCs/>
                <w:i/>
                <w:sz w:val="14"/>
                <w:szCs w:val="14"/>
                <w:lang w:val="sv-SE"/>
              </w:rPr>
              <w:t>Quench</w:t>
            </w:r>
            <w:proofErr w:type="spellEnd"/>
          </w:p>
        </w:tc>
        <w:tc>
          <w:tcPr>
            <w:tcW w:w="1276" w:type="dxa"/>
            <w:tcBorders>
              <w:top w:val="nil"/>
              <w:bottom w:val="nil"/>
            </w:tcBorders>
          </w:tcPr>
          <w:p w14:paraId="1F8B8D72" w14:textId="77777777" w:rsidR="006B377B" w:rsidRPr="00177AEF" w:rsidRDefault="006B377B" w:rsidP="00E40740">
            <w:pPr>
              <w:autoSpaceDE w:val="0"/>
              <w:autoSpaceDN w:val="0"/>
              <w:adjustRightInd w:val="0"/>
              <w:spacing w:after="0" w:line="240" w:lineRule="auto"/>
              <w:jc w:val="right"/>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180</w:t>
            </w:r>
          </w:p>
        </w:tc>
        <w:tc>
          <w:tcPr>
            <w:tcW w:w="1985" w:type="dxa"/>
            <w:tcBorders>
              <w:top w:val="nil"/>
              <w:bottom w:val="nil"/>
            </w:tcBorders>
          </w:tcPr>
          <w:p w14:paraId="47BE0782" w14:textId="77777777" w:rsidR="006B377B" w:rsidRPr="00177AEF" w:rsidRDefault="00067321"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2011-08-18</w:t>
            </w:r>
          </w:p>
        </w:tc>
      </w:tr>
      <w:tr w:rsidR="006B377B" w:rsidRPr="00EB1DB1" w14:paraId="459DA7A7" w14:textId="77777777" w:rsidTr="00067321">
        <w:tc>
          <w:tcPr>
            <w:tcW w:w="534" w:type="dxa"/>
            <w:tcBorders>
              <w:top w:val="nil"/>
              <w:bottom w:val="nil"/>
            </w:tcBorders>
          </w:tcPr>
          <w:p w14:paraId="1D2662B1"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5</w:t>
            </w:r>
          </w:p>
        </w:tc>
        <w:tc>
          <w:tcPr>
            <w:tcW w:w="2126" w:type="dxa"/>
            <w:tcBorders>
              <w:top w:val="nil"/>
              <w:bottom w:val="nil"/>
            </w:tcBorders>
          </w:tcPr>
          <w:p w14:paraId="64A4E442"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Höstraps</w:t>
            </w:r>
          </w:p>
        </w:tc>
        <w:tc>
          <w:tcPr>
            <w:tcW w:w="1417" w:type="dxa"/>
            <w:tcBorders>
              <w:top w:val="nil"/>
              <w:bottom w:val="nil"/>
            </w:tcBorders>
          </w:tcPr>
          <w:p w14:paraId="24D5AE84"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2010-08-21</w:t>
            </w:r>
          </w:p>
        </w:tc>
        <w:tc>
          <w:tcPr>
            <w:tcW w:w="1134" w:type="dxa"/>
            <w:tcBorders>
              <w:top w:val="nil"/>
              <w:bottom w:val="nil"/>
            </w:tcBorders>
          </w:tcPr>
          <w:p w14:paraId="3494BF11"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Galileo</w:t>
            </w:r>
          </w:p>
        </w:tc>
        <w:tc>
          <w:tcPr>
            <w:tcW w:w="1276" w:type="dxa"/>
            <w:tcBorders>
              <w:top w:val="nil"/>
              <w:bottom w:val="nil"/>
            </w:tcBorders>
          </w:tcPr>
          <w:p w14:paraId="4972C318" w14:textId="77777777" w:rsidR="006B377B" w:rsidRPr="00177AEF" w:rsidRDefault="006B377B" w:rsidP="00E40740">
            <w:pPr>
              <w:autoSpaceDE w:val="0"/>
              <w:autoSpaceDN w:val="0"/>
              <w:adjustRightInd w:val="0"/>
              <w:spacing w:after="0" w:line="240" w:lineRule="auto"/>
              <w:jc w:val="right"/>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3,3</w:t>
            </w:r>
          </w:p>
        </w:tc>
        <w:tc>
          <w:tcPr>
            <w:tcW w:w="1985" w:type="dxa"/>
            <w:tcBorders>
              <w:top w:val="nil"/>
              <w:bottom w:val="nil"/>
            </w:tcBorders>
          </w:tcPr>
          <w:p w14:paraId="52B35A57" w14:textId="77777777" w:rsidR="006B377B" w:rsidRPr="00177AEF" w:rsidRDefault="00067321"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2011-08-04</w:t>
            </w:r>
          </w:p>
        </w:tc>
      </w:tr>
      <w:tr w:rsidR="006B377B" w:rsidRPr="00EB1DB1" w14:paraId="486995DA" w14:textId="77777777" w:rsidTr="00067321">
        <w:tc>
          <w:tcPr>
            <w:tcW w:w="534" w:type="dxa"/>
            <w:tcBorders>
              <w:top w:val="nil"/>
              <w:bottom w:val="nil"/>
            </w:tcBorders>
          </w:tcPr>
          <w:p w14:paraId="4C3588A9"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6</w:t>
            </w:r>
          </w:p>
        </w:tc>
        <w:tc>
          <w:tcPr>
            <w:tcW w:w="2126" w:type="dxa"/>
            <w:tcBorders>
              <w:top w:val="nil"/>
              <w:bottom w:val="nil"/>
            </w:tcBorders>
          </w:tcPr>
          <w:p w14:paraId="3CC890D0"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Höstråg</w:t>
            </w:r>
          </w:p>
        </w:tc>
        <w:tc>
          <w:tcPr>
            <w:tcW w:w="1417" w:type="dxa"/>
            <w:tcBorders>
              <w:top w:val="nil"/>
              <w:bottom w:val="nil"/>
            </w:tcBorders>
          </w:tcPr>
          <w:p w14:paraId="75685819"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2010-09-22</w:t>
            </w:r>
          </w:p>
        </w:tc>
        <w:tc>
          <w:tcPr>
            <w:tcW w:w="1134" w:type="dxa"/>
            <w:tcBorders>
              <w:top w:val="nil"/>
              <w:bottom w:val="nil"/>
            </w:tcBorders>
          </w:tcPr>
          <w:p w14:paraId="3F089D6F"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Marcelo</w:t>
            </w:r>
          </w:p>
        </w:tc>
        <w:tc>
          <w:tcPr>
            <w:tcW w:w="1276" w:type="dxa"/>
            <w:tcBorders>
              <w:top w:val="nil"/>
              <w:bottom w:val="nil"/>
            </w:tcBorders>
          </w:tcPr>
          <w:p w14:paraId="488C89F5" w14:textId="77777777" w:rsidR="006B377B" w:rsidRPr="00177AEF" w:rsidRDefault="006B377B" w:rsidP="00E40740">
            <w:pPr>
              <w:autoSpaceDE w:val="0"/>
              <w:autoSpaceDN w:val="0"/>
              <w:adjustRightInd w:val="0"/>
              <w:spacing w:after="0" w:line="240" w:lineRule="auto"/>
              <w:jc w:val="right"/>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180</w:t>
            </w:r>
          </w:p>
        </w:tc>
        <w:tc>
          <w:tcPr>
            <w:tcW w:w="1985" w:type="dxa"/>
            <w:tcBorders>
              <w:top w:val="nil"/>
              <w:bottom w:val="nil"/>
            </w:tcBorders>
          </w:tcPr>
          <w:p w14:paraId="529565A7" w14:textId="77777777" w:rsidR="006B377B" w:rsidRPr="00177AEF" w:rsidRDefault="00067321"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2011-08-06</w:t>
            </w:r>
          </w:p>
        </w:tc>
      </w:tr>
      <w:tr w:rsidR="006B377B" w:rsidRPr="00EB1DB1" w14:paraId="6153D280" w14:textId="77777777" w:rsidTr="00067321">
        <w:tc>
          <w:tcPr>
            <w:tcW w:w="534" w:type="dxa"/>
            <w:tcBorders>
              <w:top w:val="nil"/>
            </w:tcBorders>
          </w:tcPr>
          <w:p w14:paraId="15A6B267"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7</w:t>
            </w:r>
          </w:p>
        </w:tc>
        <w:tc>
          <w:tcPr>
            <w:tcW w:w="2126" w:type="dxa"/>
            <w:tcBorders>
              <w:top w:val="nil"/>
            </w:tcBorders>
          </w:tcPr>
          <w:p w14:paraId="3716C39A"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Höstvete</w:t>
            </w:r>
          </w:p>
        </w:tc>
        <w:tc>
          <w:tcPr>
            <w:tcW w:w="1417" w:type="dxa"/>
            <w:tcBorders>
              <w:top w:val="nil"/>
            </w:tcBorders>
          </w:tcPr>
          <w:p w14:paraId="7F5ACEE5"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2010-09-22</w:t>
            </w:r>
          </w:p>
        </w:tc>
        <w:tc>
          <w:tcPr>
            <w:tcW w:w="1134" w:type="dxa"/>
            <w:tcBorders>
              <w:top w:val="nil"/>
            </w:tcBorders>
          </w:tcPr>
          <w:p w14:paraId="59C0333B"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Boomer</w:t>
            </w:r>
          </w:p>
        </w:tc>
        <w:tc>
          <w:tcPr>
            <w:tcW w:w="1276" w:type="dxa"/>
            <w:tcBorders>
              <w:top w:val="nil"/>
            </w:tcBorders>
          </w:tcPr>
          <w:p w14:paraId="3D7A4B01" w14:textId="77777777" w:rsidR="006B377B" w:rsidRPr="00177AEF" w:rsidRDefault="006B377B" w:rsidP="00E40740">
            <w:pPr>
              <w:autoSpaceDE w:val="0"/>
              <w:autoSpaceDN w:val="0"/>
              <w:adjustRightInd w:val="0"/>
              <w:spacing w:after="0" w:line="240" w:lineRule="auto"/>
              <w:jc w:val="right"/>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180</w:t>
            </w:r>
          </w:p>
        </w:tc>
        <w:tc>
          <w:tcPr>
            <w:tcW w:w="1985" w:type="dxa"/>
            <w:tcBorders>
              <w:top w:val="nil"/>
            </w:tcBorders>
          </w:tcPr>
          <w:p w14:paraId="179C46C6" w14:textId="77777777" w:rsidR="006B377B" w:rsidRPr="00177AEF" w:rsidRDefault="00067321"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2011-08-17</w:t>
            </w:r>
          </w:p>
        </w:tc>
      </w:tr>
      <w:tr w:rsidR="006B377B" w:rsidRPr="00EB1DB1" w14:paraId="7E5D0DB4" w14:textId="77777777" w:rsidTr="00203C54">
        <w:tc>
          <w:tcPr>
            <w:tcW w:w="534" w:type="dxa"/>
          </w:tcPr>
          <w:p w14:paraId="67BF57A8"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8</w:t>
            </w:r>
          </w:p>
        </w:tc>
        <w:tc>
          <w:tcPr>
            <w:tcW w:w="2126" w:type="dxa"/>
          </w:tcPr>
          <w:p w14:paraId="3292BC19"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Lucern</w:t>
            </w:r>
          </w:p>
        </w:tc>
        <w:tc>
          <w:tcPr>
            <w:tcW w:w="1417" w:type="dxa"/>
          </w:tcPr>
          <w:p w14:paraId="4246CC6B"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2010-09-22</w:t>
            </w:r>
          </w:p>
        </w:tc>
        <w:tc>
          <w:tcPr>
            <w:tcW w:w="1134" w:type="dxa"/>
          </w:tcPr>
          <w:p w14:paraId="311D0DB2" w14:textId="77777777" w:rsidR="006B377B" w:rsidRPr="00177AEF" w:rsidRDefault="006B377B"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Pondus</w:t>
            </w:r>
          </w:p>
        </w:tc>
        <w:tc>
          <w:tcPr>
            <w:tcW w:w="1276" w:type="dxa"/>
          </w:tcPr>
          <w:p w14:paraId="42A343ED" w14:textId="77777777" w:rsidR="006B377B" w:rsidRPr="00177AEF" w:rsidRDefault="006B377B" w:rsidP="00E40740">
            <w:pPr>
              <w:autoSpaceDE w:val="0"/>
              <w:autoSpaceDN w:val="0"/>
              <w:adjustRightInd w:val="0"/>
              <w:spacing w:after="0" w:line="240" w:lineRule="auto"/>
              <w:jc w:val="right"/>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25</w:t>
            </w:r>
          </w:p>
        </w:tc>
        <w:tc>
          <w:tcPr>
            <w:tcW w:w="1985" w:type="dxa"/>
          </w:tcPr>
          <w:p w14:paraId="0C71A1E9" w14:textId="77777777" w:rsidR="006B377B" w:rsidRPr="00177AEF" w:rsidRDefault="00067321" w:rsidP="00E40740">
            <w:pPr>
              <w:autoSpaceDE w:val="0"/>
              <w:autoSpaceDN w:val="0"/>
              <w:adjustRightInd w:val="0"/>
              <w:spacing w:after="0" w:line="240" w:lineRule="auto"/>
              <w:rPr>
                <w:rFonts w:ascii="Arial Narrow" w:hAnsi="Arial Narrow" w:cs="PalatinoLinotypeFet,Bold"/>
                <w:bCs/>
                <w:i/>
                <w:sz w:val="14"/>
                <w:szCs w:val="14"/>
                <w:lang w:val="sv-SE"/>
              </w:rPr>
            </w:pPr>
            <w:r w:rsidRPr="00177AEF">
              <w:rPr>
                <w:rFonts w:ascii="Arial Narrow" w:hAnsi="Arial Narrow" w:cs="PalatinoLinotypeFet,Bold"/>
                <w:bCs/>
                <w:i/>
                <w:sz w:val="14"/>
                <w:szCs w:val="14"/>
                <w:lang w:val="sv-SE"/>
              </w:rPr>
              <w:t>2011-09-23</w:t>
            </w:r>
          </w:p>
        </w:tc>
      </w:tr>
    </w:tbl>
    <w:p w14:paraId="52E3BD15" w14:textId="77777777" w:rsidR="00636336" w:rsidRPr="00EB1DB1" w:rsidRDefault="00636336" w:rsidP="00E40740">
      <w:pPr>
        <w:autoSpaceDE w:val="0"/>
        <w:autoSpaceDN w:val="0"/>
        <w:adjustRightInd w:val="0"/>
        <w:spacing w:after="0" w:line="240" w:lineRule="auto"/>
        <w:rPr>
          <w:rFonts w:ascii="Times New Roman" w:hAnsi="Times New Roman"/>
          <w:b/>
          <w:bCs/>
          <w:i/>
          <w:sz w:val="24"/>
          <w:szCs w:val="24"/>
          <w:lang w:val="sv-SE"/>
        </w:rPr>
      </w:pPr>
    </w:p>
    <w:p w14:paraId="6770BED8" w14:textId="77777777" w:rsidR="007424F2" w:rsidRPr="00901189" w:rsidRDefault="009526DC" w:rsidP="00E40740">
      <w:pPr>
        <w:autoSpaceDE w:val="0"/>
        <w:autoSpaceDN w:val="0"/>
        <w:adjustRightInd w:val="0"/>
        <w:spacing w:after="0" w:line="240" w:lineRule="auto"/>
        <w:rPr>
          <w:rFonts w:ascii="Arial Narrow" w:hAnsi="Arial Narrow" w:cs="Times New Roman"/>
          <w:bCs/>
          <w:sz w:val="18"/>
          <w:szCs w:val="18"/>
          <w:lang w:val="sv-SE"/>
        </w:rPr>
      </w:pPr>
      <w:r w:rsidRPr="00901189">
        <w:rPr>
          <w:rFonts w:ascii="Arial Narrow" w:hAnsi="Arial Narrow" w:cs="Times New Roman"/>
          <w:b/>
          <w:bCs/>
          <w:sz w:val="18"/>
          <w:szCs w:val="18"/>
          <w:lang w:val="sv-SE"/>
        </w:rPr>
        <w:t>Tabell 2</w:t>
      </w:r>
      <w:r w:rsidR="006F11C8" w:rsidRPr="00901189">
        <w:rPr>
          <w:rFonts w:ascii="Arial Narrow" w:hAnsi="Arial Narrow" w:cs="Times New Roman"/>
          <w:b/>
          <w:bCs/>
          <w:sz w:val="18"/>
          <w:szCs w:val="18"/>
          <w:lang w:val="sv-SE"/>
        </w:rPr>
        <w:t>.</w:t>
      </w:r>
      <w:r w:rsidR="006F11C8" w:rsidRPr="00901189">
        <w:rPr>
          <w:rFonts w:ascii="Arial Narrow" w:hAnsi="Arial Narrow" w:cs="Times New Roman"/>
          <w:bCs/>
          <w:sz w:val="18"/>
          <w:szCs w:val="18"/>
          <w:lang w:val="sv-SE"/>
        </w:rPr>
        <w:t xml:space="preserve"> H</w:t>
      </w:r>
      <w:r w:rsidR="007424F2" w:rsidRPr="00901189">
        <w:rPr>
          <w:rFonts w:ascii="Arial Narrow" w:hAnsi="Arial Narrow" w:cs="Times New Roman"/>
          <w:bCs/>
          <w:sz w:val="18"/>
          <w:szCs w:val="18"/>
          <w:lang w:val="sv-SE"/>
        </w:rPr>
        <w:t>uvudgrödor</w:t>
      </w:r>
      <w:r w:rsidR="006F11C8" w:rsidRPr="00901189">
        <w:rPr>
          <w:rFonts w:ascii="Arial Narrow" w:hAnsi="Arial Narrow" w:cs="Times New Roman"/>
          <w:bCs/>
          <w:sz w:val="18"/>
          <w:szCs w:val="18"/>
          <w:lang w:val="sv-SE"/>
        </w:rPr>
        <w:t>, sådd</w:t>
      </w:r>
    </w:p>
    <w:tbl>
      <w:tblPr>
        <w:tblW w:w="8472" w:type="dxa"/>
        <w:tblBorders>
          <w:top w:val="single" w:sz="4" w:space="0" w:color="auto"/>
          <w:bottom w:val="single" w:sz="4" w:space="0" w:color="auto"/>
        </w:tblBorders>
        <w:tblLayout w:type="fixed"/>
        <w:tblLook w:val="00A0" w:firstRow="1" w:lastRow="0" w:firstColumn="1" w:lastColumn="0" w:noHBand="0" w:noVBand="0"/>
      </w:tblPr>
      <w:tblGrid>
        <w:gridCol w:w="534"/>
        <w:gridCol w:w="1701"/>
        <w:gridCol w:w="1417"/>
        <w:gridCol w:w="1559"/>
        <w:gridCol w:w="1276"/>
        <w:gridCol w:w="1276"/>
        <w:gridCol w:w="709"/>
      </w:tblGrid>
      <w:tr w:rsidR="00B60C42" w:rsidRPr="004F7C23" w14:paraId="4EAB7416" w14:textId="2980C69B" w:rsidTr="008A2875">
        <w:tc>
          <w:tcPr>
            <w:tcW w:w="534" w:type="dxa"/>
            <w:tcBorders>
              <w:top w:val="single" w:sz="4" w:space="0" w:color="auto"/>
              <w:bottom w:val="single" w:sz="4" w:space="0" w:color="auto"/>
            </w:tcBorders>
          </w:tcPr>
          <w:p w14:paraId="6B565CA7" w14:textId="77777777"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Led</w:t>
            </w:r>
          </w:p>
        </w:tc>
        <w:tc>
          <w:tcPr>
            <w:tcW w:w="1701" w:type="dxa"/>
            <w:tcBorders>
              <w:top w:val="single" w:sz="4" w:space="0" w:color="auto"/>
              <w:bottom w:val="single" w:sz="4" w:space="0" w:color="auto"/>
            </w:tcBorders>
          </w:tcPr>
          <w:p w14:paraId="6B2D59FE" w14:textId="77777777"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Gröda</w:t>
            </w:r>
          </w:p>
        </w:tc>
        <w:tc>
          <w:tcPr>
            <w:tcW w:w="1417" w:type="dxa"/>
            <w:tcBorders>
              <w:top w:val="single" w:sz="4" w:space="0" w:color="auto"/>
              <w:bottom w:val="single" w:sz="4" w:space="0" w:color="auto"/>
            </w:tcBorders>
          </w:tcPr>
          <w:p w14:paraId="45E251B2" w14:textId="77777777"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proofErr w:type="spellStart"/>
            <w:r w:rsidRPr="000C0A3D">
              <w:rPr>
                <w:rFonts w:ascii="Arial Narrow" w:hAnsi="Arial Narrow" w:cs="PalatinoLinotypeFet,Bold"/>
                <w:bCs/>
                <w:sz w:val="14"/>
                <w:szCs w:val="14"/>
                <w:lang w:val="sv-SE"/>
              </w:rPr>
              <w:t>Sådatum</w:t>
            </w:r>
            <w:proofErr w:type="spellEnd"/>
          </w:p>
        </w:tc>
        <w:tc>
          <w:tcPr>
            <w:tcW w:w="1559" w:type="dxa"/>
            <w:tcBorders>
              <w:top w:val="single" w:sz="4" w:space="0" w:color="auto"/>
              <w:bottom w:val="single" w:sz="4" w:space="0" w:color="auto"/>
            </w:tcBorders>
          </w:tcPr>
          <w:p w14:paraId="1664ED36" w14:textId="77777777"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Sort</w:t>
            </w:r>
          </w:p>
        </w:tc>
        <w:tc>
          <w:tcPr>
            <w:tcW w:w="1276" w:type="dxa"/>
            <w:tcBorders>
              <w:top w:val="single" w:sz="4" w:space="0" w:color="auto"/>
              <w:bottom w:val="single" w:sz="4" w:space="0" w:color="auto"/>
            </w:tcBorders>
          </w:tcPr>
          <w:p w14:paraId="38ECF866" w14:textId="77777777"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Utsädesmängd</w:t>
            </w:r>
          </w:p>
          <w:p w14:paraId="76023B57" w14:textId="77777777"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(kg/ha)</w:t>
            </w:r>
          </w:p>
        </w:tc>
        <w:tc>
          <w:tcPr>
            <w:tcW w:w="1276" w:type="dxa"/>
            <w:tcBorders>
              <w:top w:val="single" w:sz="4" w:space="0" w:color="auto"/>
              <w:bottom w:val="single" w:sz="4" w:space="0" w:color="auto"/>
            </w:tcBorders>
          </w:tcPr>
          <w:p w14:paraId="4C4FE6A6" w14:textId="6AFC81DE"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p>
        </w:tc>
        <w:tc>
          <w:tcPr>
            <w:tcW w:w="709" w:type="dxa"/>
            <w:tcBorders>
              <w:top w:val="single" w:sz="4" w:space="0" w:color="auto"/>
              <w:bottom w:val="single" w:sz="4" w:space="0" w:color="auto"/>
            </w:tcBorders>
          </w:tcPr>
          <w:p w14:paraId="30504CF1" w14:textId="77777777" w:rsidR="00B60C42" w:rsidRPr="000C0A3D" w:rsidRDefault="00B60C42" w:rsidP="00E40740">
            <w:pPr>
              <w:autoSpaceDE w:val="0"/>
              <w:autoSpaceDN w:val="0"/>
              <w:adjustRightInd w:val="0"/>
              <w:spacing w:after="0" w:line="240" w:lineRule="auto"/>
              <w:rPr>
                <w:rFonts w:ascii="Arial Narrow" w:hAnsi="Arial Narrow" w:cs="PalatinoLinotypeFet,Bold"/>
                <w:b/>
                <w:bCs/>
                <w:i/>
                <w:sz w:val="14"/>
                <w:szCs w:val="14"/>
                <w:lang w:val="sv-SE"/>
              </w:rPr>
            </w:pPr>
          </w:p>
        </w:tc>
      </w:tr>
      <w:tr w:rsidR="00B60C42" w:rsidRPr="004F7C23" w14:paraId="1A29BABB" w14:textId="13A47CD7" w:rsidTr="008A2875">
        <w:tc>
          <w:tcPr>
            <w:tcW w:w="534" w:type="dxa"/>
            <w:tcBorders>
              <w:top w:val="single" w:sz="4" w:space="0" w:color="auto"/>
              <w:bottom w:val="nil"/>
            </w:tcBorders>
          </w:tcPr>
          <w:p w14:paraId="22915705" w14:textId="77777777"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1</w:t>
            </w:r>
          </w:p>
        </w:tc>
        <w:tc>
          <w:tcPr>
            <w:tcW w:w="1701" w:type="dxa"/>
            <w:tcBorders>
              <w:top w:val="single" w:sz="4" w:space="0" w:color="auto"/>
              <w:bottom w:val="nil"/>
            </w:tcBorders>
          </w:tcPr>
          <w:p w14:paraId="3CC42B4A" w14:textId="77777777"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Åkerböna</w:t>
            </w:r>
          </w:p>
        </w:tc>
        <w:tc>
          <w:tcPr>
            <w:tcW w:w="1417" w:type="dxa"/>
            <w:tcBorders>
              <w:top w:val="single" w:sz="4" w:space="0" w:color="auto"/>
              <w:bottom w:val="nil"/>
            </w:tcBorders>
          </w:tcPr>
          <w:p w14:paraId="4CBD92DE" w14:textId="03A98F9A" w:rsidR="00B60C42" w:rsidRPr="000C0A3D" w:rsidRDefault="00B60C42" w:rsidP="00E40740">
            <w:pPr>
              <w:autoSpaceDE w:val="0"/>
              <w:autoSpaceDN w:val="0"/>
              <w:adjustRightInd w:val="0"/>
              <w:spacing w:after="0" w:line="240" w:lineRule="auto"/>
              <w:rPr>
                <w:rFonts w:ascii="Arial Narrow" w:hAnsi="Arial Narrow" w:cs="PalatinoLinotypeFet,Bold"/>
                <w:bCs/>
                <w:i/>
                <w:sz w:val="14"/>
                <w:szCs w:val="14"/>
                <w:lang w:val="sv-SE"/>
              </w:rPr>
            </w:pPr>
            <w:r w:rsidRPr="000C0A3D">
              <w:rPr>
                <w:rFonts w:ascii="Arial Narrow" w:hAnsi="Arial Narrow" w:cs="PalatinoLinotypeFet,Bold"/>
                <w:bCs/>
                <w:i/>
                <w:sz w:val="14"/>
                <w:szCs w:val="14"/>
                <w:lang w:val="sv-SE"/>
              </w:rPr>
              <w:t>2012-04-18</w:t>
            </w:r>
          </w:p>
        </w:tc>
        <w:tc>
          <w:tcPr>
            <w:tcW w:w="1559" w:type="dxa"/>
            <w:tcBorders>
              <w:top w:val="single" w:sz="4" w:space="0" w:color="auto"/>
              <w:bottom w:val="nil"/>
            </w:tcBorders>
          </w:tcPr>
          <w:p w14:paraId="1FB83873" w14:textId="77777777"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Fuego</w:t>
            </w:r>
          </w:p>
        </w:tc>
        <w:tc>
          <w:tcPr>
            <w:tcW w:w="1276" w:type="dxa"/>
            <w:tcBorders>
              <w:top w:val="single" w:sz="4" w:space="0" w:color="auto"/>
              <w:bottom w:val="nil"/>
            </w:tcBorders>
          </w:tcPr>
          <w:p w14:paraId="795A5988" w14:textId="77777777" w:rsidR="00B60C42" w:rsidRPr="000C0A3D" w:rsidRDefault="00B60C42" w:rsidP="00E40740">
            <w:pPr>
              <w:autoSpaceDE w:val="0"/>
              <w:autoSpaceDN w:val="0"/>
              <w:adjustRightInd w:val="0"/>
              <w:spacing w:after="0" w:line="240" w:lineRule="auto"/>
              <w:jc w:val="right"/>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350</w:t>
            </w:r>
          </w:p>
        </w:tc>
        <w:tc>
          <w:tcPr>
            <w:tcW w:w="1276" w:type="dxa"/>
            <w:tcBorders>
              <w:top w:val="single" w:sz="4" w:space="0" w:color="auto"/>
              <w:bottom w:val="nil"/>
            </w:tcBorders>
          </w:tcPr>
          <w:p w14:paraId="2855FBEE" w14:textId="2AD45CE6"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p>
        </w:tc>
        <w:tc>
          <w:tcPr>
            <w:tcW w:w="709" w:type="dxa"/>
            <w:tcBorders>
              <w:top w:val="single" w:sz="4" w:space="0" w:color="auto"/>
              <w:bottom w:val="nil"/>
            </w:tcBorders>
          </w:tcPr>
          <w:p w14:paraId="05AE994E" w14:textId="77777777" w:rsidR="00B60C42" w:rsidRPr="000C0A3D" w:rsidRDefault="00B60C42" w:rsidP="00E40740">
            <w:pPr>
              <w:autoSpaceDE w:val="0"/>
              <w:autoSpaceDN w:val="0"/>
              <w:adjustRightInd w:val="0"/>
              <w:spacing w:after="0" w:line="240" w:lineRule="auto"/>
              <w:jc w:val="right"/>
              <w:rPr>
                <w:rFonts w:ascii="Arial Narrow" w:hAnsi="Arial Narrow" w:cs="PalatinoLinotypeFet,Bold"/>
                <w:bCs/>
                <w:sz w:val="14"/>
                <w:szCs w:val="14"/>
                <w:lang w:val="sv-SE"/>
              </w:rPr>
            </w:pPr>
          </w:p>
        </w:tc>
      </w:tr>
      <w:tr w:rsidR="00B60C42" w:rsidRPr="004F7C23" w14:paraId="4F926BDD" w14:textId="163BEF86" w:rsidTr="008A2875">
        <w:tc>
          <w:tcPr>
            <w:tcW w:w="534" w:type="dxa"/>
            <w:tcBorders>
              <w:top w:val="nil"/>
              <w:bottom w:val="nil"/>
            </w:tcBorders>
          </w:tcPr>
          <w:p w14:paraId="4DED6961" w14:textId="77777777"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2</w:t>
            </w:r>
          </w:p>
        </w:tc>
        <w:tc>
          <w:tcPr>
            <w:tcW w:w="1701" w:type="dxa"/>
            <w:tcBorders>
              <w:top w:val="nil"/>
              <w:bottom w:val="nil"/>
            </w:tcBorders>
          </w:tcPr>
          <w:p w14:paraId="27F09916" w14:textId="77777777"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Vitblommig ärt + korn</w:t>
            </w:r>
          </w:p>
        </w:tc>
        <w:tc>
          <w:tcPr>
            <w:tcW w:w="1417" w:type="dxa"/>
            <w:tcBorders>
              <w:top w:val="nil"/>
              <w:bottom w:val="nil"/>
            </w:tcBorders>
          </w:tcPr>
          <w:p w14:paraId="542DBB94" w14:textId="773CEC4F"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i/>
                <w:sz w:val="14"/>
                <w:szCs w:val="14"/>
                <w:lang w:val="sv-SE"/>
              </w:rPr>
              <w:t>2012-04-18</w:t>
            </w:r>
          </w:p>
        </w:tc>
        <w:tc>
          <w:tcPr>
            <w:tcW w:w="1559" w:type="dxa"/>
            <w:tcBorders>
              <w:top w:val="nil"/>
              <w:bottom w:val="nil"/>
            </w:tcBorders>
          </w:tcPr>
          <w:p w14:paraId="79820DC1" w14:textId="77777777"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SW Clara + Tamtam</w:t>
            </w:r>
          </w:p>
        </w:tc>
        <w:tc>
          <w:tcPr>
            <w:tcW w:w="1276" w:type="dxa"/>
            <w:tcBorders>
              <w:top w:val="nil"/>
              <w:bottom w:val="nil"/>
            </w:tcBorders>
          </w:tcPr>
          <w:p w14:paraId="0D56A206" w14:textId="77777777" w:rsidR="00B60C42" w:rsidRPr="000C0A3D" w:rsidRDefault="00B60C42" w:rsidP="00E40740">
            <w:pPr>
              <w:autoSpaceDE w:val="0"/>
              <w:autoSpaceDN w:val="0"/>
              <w:adjustRightInd w:val="0"/>
              <w:spacing w:after="0" w:line="240" w:lineRule="auto"/>
              <w:jc w:val="right"/>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132+90</w:t>
            </w:r>
          </w:p>
        </w:tc>
        <w:tc>
          <w:tcPr>
            <w:tcW w:w="1276" w:type="dxa"/>
            <w:tcBorders>
              <w:top w:val="nil"/>
              <w:bottom w:val="nil"/>
            </w:tcBorders>
          </w:tcPr>
          <w:p w14:paraId="1460A546" w14:textId="43E9B0D2"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p>
        </w:tc>
        <w:tc>
          <w:tcPr>
            <w:tcW w:w="709" w:type="dxa"/>
            <w:tcBorders>
              <w:top w:val="nil"/>
              <w:bottom w:val="nil"/>
            </w:tcBorders>
          </w:tcPr>
          <w:p w14:paraId="5AB12DBE" w14:textId="77777777" w:rsidR="00B60C42" w:rsidRPr="000C0A3D" w:rsidRDefault="00B60C42" w:rsidP="00E40740">
            <w:pPr>
              <w:autoSpaceDE w:val="0"/>
              <w:autoSpaceDN w:val="0"/>
              <w:adjustRightInd w:val="0"/>
              <w:spacing w:after="0" w:line="240" w:lineRule="auto"/>
              <w:jc w:val="right"/>
              <w:rPr>
                <w:rFonts w:ascii="Arial Narrow" w:hAnsi="Arial Narrow" w:cs="PalatinoLinotypeFet,Bold"/>
                <w:bCs/>
                <w:sz w:val="14"/>
                <w:szCs w:val="14"/>
                <w:lang w:val="sv-SE"/>
              </w:rPr>
            </w:pPr>
          </w:p>
        </w:tc>
      </w:tr>
      <w:tr w:rsidR="00B60C42" w:rsidRPr="004F7C23" w14:paraId="64F2C396" w14:textId="5A34BE85" w:rsidTr="008A2875">
        <w:tc>
          <w:tcPr>
            <w:tcW w:w="534" w:type="dxa"/>
            <w:tcBorders>
              <w:top w:val="nil"/>
              <w:bottom w:val="nil"/>
            </w:tcBorders>
          </w:tcPr>
          <w:p w14:paraId="3F40D327" w14:textId="77777777"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3</w:t>
            </w:r>
          </w:p>
        </w:tc>
        <w:tc>
          <w:tcPr>
            <w:tcW w:w="1701" w:type="dxa"/>
            <w:tcBorders>
              <w:top w:val="nil"/>
              <w:bottom w:val="nil"/>
            </w:tcBorders>
          </w:tcPr>
          <w:p w14:paraId="34F15F27" w14:textId="77777777"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Vitblommig ärt</w:t>
            </w:r>
          </w:p>
        </w:tc>
        <w:tc>
          <w:tcPr>
            <w:tcW w:w="1417" w:type="dxa"/>
            <w:tcBorders>
              <w:top w:val="nil"/>
              <w:bottom w:val="nil"/>
            </w:tcBorders>
          </w:tcPr>
          <w:p w14:paraId="2ADC28CC" w14:textId="01AB895B"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i/>
                <w:sz w:val="14"/>
                <w:szCs w:val="14"/>
                <w:lang w:val="sv-SE"/>
              </w:rPr>
              <w:t>2012-04-18</w:t>
            </w:r>
          </w:p>
        </w:tc>
        <w:tc>
          <w:tcPr>
            <w:tcW w:w="1559" w:type="dxa"/>
            <w:tcBorders>
              <w:top w:val="nil"/>
              <w:bottom w:val="nil"/>
            </w:tcBorders>
          </w:tcPr>
          <w:p w14:paraId="5B15D47A" w14:textId="77777777"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SW Clara</w:t>
            </w:r>
          </w:p>
        </w:tc>
        <w:tc>
          <w:tcPr>
            <w:tcW w:w="1276" w:type="dxa"/>
            <w:tcBorders>
              <w:top w:val="nil"/>
              <w:bottom w:val="nil"/>
            </w:tcBorders>
          </w:tcPr>
          <w:p w14:paraId="6F853943" w14:textId="77777777" w:rsidR="00B60C42" w:rsidRPr="000C0A3D" w:rsidRDefault="00B60C42" w:rsidP="00E40740">
            <w:pPr>
              <w:autoSpaceDE w:val="0"/>
              <w:autoSpaceDN w:val="0"/>
              <w:adjustRightInd w:val="0"/>
              <w:spacing w:after="0" w:line="240" w:lineRule="auto"/>
              <w:jc w:val="right"/>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265</w:t>
            </w:r>
          </w:p>
        </w:tc>
        <w:tc>
          <w:tcPr>
            <w:tcW w:w="1276" w:type="dxa"/>
            <w:tcBorders>
              <w:top w:val="nil"/>
              <w:bottom w:val="nil"/>
            </w:tcBorders>
          </w:tcPr>
          <w:p w14:paraId="347DCEC2" w14:textId="3B790CC8"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p>
        </w:tc>
        <w:tc>
          <w:tcPr>
            <w:tcW w:w="709" w:type="dxa"/>
            <w:tcBorders>
              <w:top w:val="nil"/>
              <w:bottom w:val="nil"/>
            </w:tcBorders>
          </w:tcPr>
          <w:p w14:paraId="5971A52B" w14:textId="77777777" w:rsidR="00B60C42" w:rsidRPr="000C0A3D" w:rsidRDefault="00B60C42" w:rsidP="00E40740">
            <w:pPr>
              <w:autoSpaceDE w:val="0"/>
              <w:autoSpaceDN w:val="0"/>
              <w:adjustRightInd w:val="0"/>
              <w:spacing w:after="0" w:line="240" w:lineRule="auto"/>
              <w:jc w:val="right"/>
              <w:rPr>
                <w:rFonts w:ascii="Arial Narrow" w:hAnsi="Arial Narrow" w:cs="PalatinoLinotypeFet,Bold"/>
                <w:bCs/>
                <w:sz w:val="14"/>
                <w:szCs w:val="14"/>
                <w:lang w:val="sv-SE"/>
              </w:rPr>
            </w:pPr>
          </w:p>
        </w:tc>
      </w:tr>
      <w:tr w:rsidR="00B60C42" w:rsidRPr="004F7C23" w14:paraId="492C37CF" w14:textId="77DA4167" w:rsidTr="008A2875">
        <w:tc>
          <w:tcPr>
            <w:tcW w:w="534" w:type="dxa"/>
            <w:tcBorders>
              <w:top w:val="nil"/>
            </w:tcBorders>
          </w:tcPr>
          <w:p w14:paraId="50464242" w14:textId="77777777"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4</w:t>
            </w:r>
          </w:p>
        </w:tc>
        <w:tc>
          <w:tcPr>
            <w:tcW w:w="1701" w:type="dxa"/>
            <w:tcBorders>
              <w:top w:val="nil"/>
            </w:tcBorders>
          </w:tcPr>
          <w:p w14:paraId="3268C5FA" w14:textId="77777777"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Blå lupin</w:t>
            </w:r>
          </w:p>
        </w:tc>
        <w:tc>
          <w:tcPr>
            <w:tcW w:w="1417" w:type="dxa"/>
            <w:tcBorders>
              <w:top w:val="nil"/>
            </w:tcBorders>
          </w:tcPr>
          <w:p w14:paraId="787FE627" w14:textId="27C25D04"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i/>
                <w:sz w:val="14"/>
                <w:szCs w:val="14"/>
                <w:lang w:val="sv-SE"/>
              </w:rPr>
              <w:t>2012-04-18</w:t>
            </w:r>
          </w:p>
        </w:tc>
        <w:tc>
          <w:tcPr>
            <w:tcW w:w="1559" w:type="dxa"/>
            <w:tcBorders>
              <w:top w:val="nil"/>
            </w:tcBorders>
          </w:tcPr>
          <w:p w14:paraId="5DAD5A4E" w14:textId="77777777"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Viol</w:t>
            </w:r>
          </w:p>
        </w:tc>
        <w:tc>
          <w:tcPr>
            <w:tcW w:w="1276" w:type="dxa"/>
            <w:tcBorders>
              <w:top w:val="nil"/>
            </w:tcBorders>
          </w:tcPr>
          <w:p w14:paraId="5E6E5127" w14:textId="77777777" w:rsidR="00B60C42" w:rsidRPr="000C0A3D" w:rsidRDefault="00B60C42" w:rsidP="00E40740">
            <w:pPr>
              <w:autoSpaceDE w:val="0"/>
              <w:autoSpaceDN w:val="0"/>
              <w:adjustRightInd w:val="0"/>
              <w:spacing w:after="0" w:line="240" w:lineRule="auto"/>
              <w:jc w:val="right"/>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175</w:t>
            </w:r>
          </w:p>
        </w:tc>
        <w:tc>
          <w:tcPr>
            <w:tcW w:w="1276" w:type="dxa"/>
            <w:tcBorders>
              <w:top w:val="nil"/>
            </w:tcBorders>
          </w:tcPr>
          <w:p w14:paraId="0B0C0402" w14:textId="57BEFAAE"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p>
        </w:tc>
        <w:tc>
          <w:tcPr>
            <w:tcW w:w="709" w:type="dxa"/>
            <w:tcBorders>
              <w:top w:val="nil"/>
            </w:tcBorders>
          </w:tcPr>
          <w:p w14:paraId="6702704E" w14:textId="77777777" w:rsidR="00B60C42" w:rsidRPr="000C0A3D" w:rsidRDefault="00B60C42" w:rsidP="00E40740">
            <w:pPr>
              <w:autoSpaceDE w:val="0"/>
              <w:autoSpaceDN w:val="0"/>
              <w:adjustRightInd w:val="0"/>
              <w:spacing w:after="0" w:line="240" w:lineRule="auto"/>
              <w:jc w:val="right"/>
              <w:rPr>
                <w:rFonts w:ascii="Arial Narrow" w:hAnsi="Arial Narrow" w:cs="PalatinoLinotypeFet,Bold"/>
                <w:bCs/>
                <w:sz w:val="14"/>
                <w:szCs w:val="14"/>
                <w:lang w:val="sv-SE"/>
              </w:rPr>
            </w:pPr>
          </w:p>
        </w:tc>
      </w:tr>
      <w:tr w:rsidR="00B60C42" w:rsidRPr="004F7C23" w14:paraId="02322292" w14:textId="639B4749" w:rsidTr="008A2875">
        <w:tc>
          <w:tcPr>
            <w:tcW w:w="534" w:type="dxa"/>
          </w:tcPr>
          <w:p w14:paraId="4065D698" w14:textId="77777777"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5</w:t>
            </w:r>
          </w:p>
        </w:tc>
        <w:tc>
          <w:tcPr>
            <w:tcW w:w="1701" w:type="dxa"/>
          </w:tcPr>
          <w:p w14:paraId="1DE64942" w14:textId="77777777"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Korn</w:t>
            </w:r>
          </w:p>
        </w:tc>
        <w:tc>
          <w:tcPr>
            <w:tcW w:w="1417" w:type="dxa"/>
          </w:tcPr>
          <w:p w14:paraId="269519C2" w14:textId="66773147"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i/>
                <w:sz w:val="14"/>
                <w:szCs w:val="14"/>
                <w:lang w:val="sv-SE"/>
              </w:rPr>
              <w:t>2012-04-18</w:t>
            </w:r>
          </w:p>
        </w:tc>
        <w:tc>
          <w:tcPr>
            <w:tcW w:w="1559" w:type="dxa"/>
          </w:tcPr>
          <w:p w14:paraId="4109E478" w14:textId="77777777"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Tamtam</w:t>
            </w:r>
          </w:p>
        </w:tc>
        <w:tc>
          <w:tcPr>
            <w:tcW w:w="1276" w:type="dxa"/>
          </w:tcPr>
          <w:p w14:paraId="338EA3E4" w14:textId="77777777" w:rsidR="00B60C42" w:rsidRPr="000C0A3D" w:rsidRDefault="00B60C42" w:rsidP="00E40740">
            <w:pPr>
              <w:autoSpaceDE w:val="0"/>
              <w:autoSpaceDN w:val="0"/>
              <w:adjustRightInd w:val="0"/>
              <w:spacing w:after="0" w:line="240" w:lineRule="auto"/>
              <w:jc w:val="right"/>
              <w:rPr>
                <w:rFonts w:ascii="Arial Narrow" w:hAnsi="Arial Narrow" w:cs="PalatinoLinotypeFet,Bold"/>
                <w:bCs/>
                <w:sz w:val="14"/>
                <w:szCs w:val="14"/>
                <w:lang w:val="sv-SE"/>
              </w:rPr>
            </w:pPr>
            <w:r w:rsidRPr="000C0A3D">
              <w:rPr>
                <w:rFonts w:ascii="Arial Narrow" w:hAnsi="Arial Narrow" w:cs="PalatinoLinotypeFet,Bold"/>
                <w:bCs/>
                <w:sz w:val="14"/>
                <w:szCs w:val="14"/>
                <w:lang w:val="sv-SE"/>
              </w:rPr>
              <w:t>180</w:t>
            </w:r>
          </w:p>
        </w:tc>
        <w:tc>
          <w:tcPr>
            <w:tcW w:w="1276" w:type="dxa"/>
          </w:tcPr>
          <w:p w14:paraId="570AAB63" w14:textId="762DD210" w:rsidR="00B60C42" w:rsidRPr="000C0A3D" w:rsidRDefault="00B60C42" w:rsidP="00E40740">
            <w:pPr>
              <w:autoSpaceDE w:val="0"/>
              <w:autoSpaceDN w:val="0"/>
              <w:adjustRightInd w:val="0"/>
              <w:spacing w:after="0" w:line="240" w:lineRule="auto"/>
              <w:rPr>
                <w:rFonts w:ascii="Arial Narrow" w:hAnsi="Arial Narrow" w:cs="PalatinoLinotypeFet,Bold"/>
                <w:bCs/>
                <w:sz w:val="14"/>
                <w:szCs w:val="14"/>
                <w:lang w:val="sv-SE"/>
              </w:rPr>
            </w:pPr>
          </w:p>
        </w:tc>
        <w:tc>
          <w:tcPr>
            <w:tcW w:w="709" w:type="dxa"/>
          </w:tcPr>
          <w:p w14:paraId="4F5DD612" w14:textId="77777777" w:rsidR="00B60C42" w:rsidRPr="000C0A3D" w:rsidRDefault="00B60C42" w:rsidP="00E40740">
            <w:pPr>
              <w:autoSpaceDE w:val="0"/>
              <w:autoSpaceDN w:val="0"/>
              <w:adjustRightInd w:val="0"/>
              <w:spacing w:after="0" w:line="240" w:lineRule="auto"/>
              <w:jc w:val="right"/>
              <w:rPr>
                <w:rFonts w:ascii="Arial Narrow" w:hAnsi="Arial Narrow" w:cs="PalatinoLinotypeFet,Bold"/>
                <w:bCs/>
                <w:sz w:val="14"/>
                <w:szCs w:val="14"/>
                <w:lang w:val="sv-SE"/>
              </w:rPr>
            </w:pPr>
          </w:p>
        </w:tc>
      </w:tr>
    </w:tbl>
    <w:p w14:paraId="361040DA" w14:textId="77777777" w:rsidR="006017CE" w:rsidRPr="006017CE" w:rsidRDefault="006017CE" w:rsidP="00E40740">
      <w:pPr>
        <w:spacing w:after="0" w:line="240" w:lineRule="auto"/>
        <w:rPr>
          <w:rFonts w:ascii="Times New Roman" w:hAnsi="Times New Roman" w:cs="Times New Roman"/>
          <w:sz w:val="16"/>
          <w:szCs w:val="16"/>
          <w:lang w:val="sv-SE"/>
        </w:rPr>
      </w:pPr>
    </w:p>
    <w:p w14:paraId="08C268AB" w14:textId="500E6476" w:rsidR="006017CE" w:rsidRDefault="006017CE" w:rsidP="00E40740">
      <w:pPr>
        <w:spacing w:after="0" w:line="240" w:lineRule="auto"/>
        <w:rPr>
          <w:rFonts w:ascii="Times New Roman" w:hAnsi="Times New Roman" w:cs="Times New Roman"/>
          <w:sz w:val="24"/>
          <w:szCs w:val="24"/>
          <w:lang w:val="sv-SE"/>
        </w:rPr>
      </w:pPr>
      <w:r w:rsidRPr="0006565A">
        <w:rPr>
          <w:noProof/>
        </w:rPr>
        <w:drawing>
          <wp:inline distT="0" distB="0" distL="0" distR="0" wp14:anchorId="5330D643" wp14:editId="094DBD26">
            <wp:extent cx="4724400" cy="233660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9">
                      <a:extLst>
                        <a:ext uri="{28A0092B-C50C-407E-A947-70E740481C1C}">
                          <a14:useLocalDpi xmlns:a14="http://schemas.microsoft.com/office/drawing/2010/main" val="0"/>
                        </a:ext>
                      </a:extLst>
                    </a:blip>
                    <a:srcRect r="-632" b="-1149"/>
                    <a:stretch/>
                  </pic:blipFill>
                  <pic:spPr bwMode="auto">
                    <a:xfrm>
                      <a:off x="0" y="0"/>
                      <a:ext cx="4795797" cy="2371912"/>
                    </a:xfrm>
                    <a:prstGeom prst="rect">
                      <a:avLst/>
                    </a:prstGeom>
                    <a:noFill/>
                    <a:ln>
                      <a:noFill/>
                    </a:ln>
                    <a:extLst>
                      <a:ext uri="{53640926-AAD7-44D8-BBD7-CCE9431645EC}">
                        <a14:shadowObscured xmlns:a14="http://schemas.microsoft.com/office/drawing/2010/main"/>
                      </a:ext>
                    </a:extLst>
                  </pic:spPr>
                </pic:pic>
              </a:graphicData>
            </a:graphic>
          </wp:inline>
        </w:drawing>
      </w:r>
    </w:p>
    <w:p w14:paraId="56EB6DF3" w14:textId="77777777" w:rsidR="00E40740" w:rsidRDefault="00480D7E" w:rsidP="00E40740">
      <w:pPr>
        <w:spacing w:after="0" w:line="240" w:lineRule="auto"/>
        <w:rPr>
          <w:rFonts w:ascii="Arial Narrow" w:hAnsi="Arial Narrow" w:cs="Times New Roman"/>
          <w:sz w:val="18"/>
          <w:szCs w:val="18"/>
          <w:lang w:val="sv-SE"/>
        </w:rPr>
      </w:pPr>
      <w:r w:rsidRPr="00901189">
        <w:rPr>
          <w:rFonts w:ascii="Arial Narrow" w:hAnsi="Arial Narrow" w:cs="Times New Roman"/>
          <w:b/>
          <w:sz w:val="18"/>
          <w:szCs w:val="18"/>
          <w:lang w:val="sv-SE"/>
        </w:rPr>
        <w:t>Figur 1</w:t>
      </w:r>
      <w:r w:rsidR="00266D67" w:rsidRPr="00901189">
        <w:rPr>
          <w:rFonts w:ascii="Arial Narrow" w:hAnsi="Arial Narrow" w:cs="Times New Roman"/>
          <w:b/>
          <w:sz w:val="18"/>
          <w:szCs w:val="18"/>
          <w:lang w:val="sv-SE"/>
        </w:rPr>
        <w:t>.</w:t>
      </w:r>
      <w:r w:rsidR="00266D67" w:rsidRPr="00901189">
        <w:rPr>
          <w:rFonts w:ascii="Arial Narrow" w:hAnsi="Arial Narrow" w:cs="Times New Roman"/>
          <w:sz w:val="18"/>
          <w:szCs w:val="18"/>
          <w:lang w:val="sv-SE"/>
        </w:rPr>
        <w:t xml:space="preserve"> </w:t>
      </w:r>
      <w:r w:rsidR="00522A68" w:rsidRPr="00901189">
        <w:rPr>
          <w:rFonts w:ascii="Arial Narrow" w:hAnsi="Arial Narrow" w:cs="Times New Roman"/>
          <w:sz w:val="18"/>
          <w:szCs w:val="18"/>
          <w:lang w:val="sv-SE"/>
        </w:rPr>
        <w:t>Skiss över försöksfältet</w:t>
      </w:r>
    </w:p>
    <w:p w14:paraId="5BD961FF" w14:textId="77777777" w:rsidR="00E40740" w:rsidRDefault="00E40740" w:rsidP="00E40740">
      <w:pPr>
        <w:spacing w:after="0" w:line="240" w:lineRule="auto"/>
        <w:rPr>
          <w:rFonts w:ascii="Arial Narrow" w:hAnsi="Arial Narrow" w:cs="Times New Roman"/>
          <w:sz w:val="18"/>
          <w:szCs w:val="18"/>
          <w:lang w:val="sv-SE"/>
        </w:rPr>
      </w:pPr>
    </w:p>
    <w:p w14:paraId="7285849F" w14:textId="20E5EBCE" w:rsidR="004B7450" w:rsidRDefault="003C094B" w:rsidP="00E40740">
      <w:pPr>
        <w:spacing w:after="0" w:line="240" w:lineRule="auto"/>
        <w:rPr>
          <w:rFonts w:ascii="Times New Roman" w:hAnsi="Times New Roman" w:cs="Times New Roman"/>
          <w:b/>
          <w:sz w:val="24"/>
          <w:szCs w:val="24"/>
          <w:lang w:val="sv-SE"/>
        </w:rPr>
      </w:pPr>
      <w:r>
        <w:rPr>
          <w:rFonts w:ascii="Times New Roman" w:hAnsi="Times New Roman" w:cs="Times New Roman"/>
          <w:b/>
          <w:sz w:val="24"/>
          <w:szCs w:val="24"/>
          <w:lang w:val="sv-SE"/>
        </w:rPr>
        <w:t>Resultat</w:t>
      </w:r>
    </w:p>
    <w:p w14:paraId="3AD19128" w14:textId="7CFF4B22" w:rsidR="004C66FA" w:rsidRDefault="001E771E" w:rsidP="00E40740">
      <w:pPr>
        <w:spacing w:after="0" w:line="240" w:lineRule="auto"/>
        <w:rPr>
          <w:rFonts w:ascii="Times New Roman" w:hAnsi="Times New Roman" w:cs="Times New Roman"/>
          <w:sz w:val="24"/>
          <w:szCs w:val="24"/>
          <w:lang w:val="sv-SE"/>
        </w:rPr>
      </w:pPr>
      <w:r w:rsidRPr="0064278E">
        <w:rPr>
          <w:rFonts w:ascii="Times New Roman" w:hAnsi="Times New Roman" w:cs="Times New Roman"/>
          <w:sz w:val="24"/>
          <w:szCs w:val="24"/>
          <w:lang w:val="sv-SE"/>
        </w:rPr>
        <w:t>Förfrukt</w:t>
      </w:r>
      <w:r w:rsidR="002062F4">
        <w:rPr>
          <w:rFonts w:ascii="Times New Roman" w:hAnsi="Times New Roman" w:cs="Times New Roman"/>
          <w:sz w:val="24"/>
          <w:szCs w:val="24"/>
          <w:lang w:val="sv-SE"/>
        </w:rPr>
        <w:t>erna utvecklade sig normalt</w:t>
      </w:r>
      <w:r w:rsidR="006D2114">
        <w:rPr>
          <w:rFonts w:ascii="Times New Roman" w:hAnsi="Times New Roman" w:cs="Times New Roman"/>
          <w:sz w:val="24"/>
          <w:szCs w:val="24"/>
          <w:lang w:val="sv-SE"/>
        </w:rPr>
        <w:t xml:space="preserve">, förutom lucernen som fick slås av två gånger under sommaren på grund av ogräsproblem. </w:t>
      </w:r>
      <w:r w:rsidR="00A453AB">
        <w:rPr>
          <w:rFonts w:ascii="Times New Roman" w:hAnsi="Times New Roman" w:cs="Times New Roman"/>
          <w:sz w:val="24"/>
          <w:szCs w:val="24"/>
          <w:lang w:val="sv-SE"/>
        </w:rPr>
        <w:t>I</w:t>
      </w:r>
      <w:r w:rsidR="006D2114">
        <w:rPr>
          <w:rFonts w:ascii="Times New Roman" w:hAnsi="Times New Roman" w:cs="Times New Roman"/>
          <w:sz w:val="24"/>
          <w:szCs w:val="24"/>
          <w:lang w:val="sv-SE"/>
        </w:rPr>
        <w:t xml:space="preserve"> september 2011 såg även lucernen bra ut, </w:t>
      </w:r>
      <w:r w:rsidR="004E64F2">
        <w:rPr>
          <w:rFonts w:ascii="Times New Roman" w:hAnsi="Times New Roman" w:cs="Times New Roman"/>
          <w:sz w:val="24"/>
          <w:szCs w:val="24"/>
          <w:lang w:val="sv-SE"/>
        </w:rPr>
        <w:t xml:space="preserve">även om </w:t>
      </w:r>
      <w:r w:rsidR="00A453AB">
        <w:rPr>
          <w:rFonts w:ascii="Times New Roman" w:hAnsi="Times New Roman" w:cs="Times New Roman"/>
          <w:sz w:val="24"/>
          <w:szCs w:val="24"/>
          <w:lang w:val="sv-SE"/>
        </w:rPr>
        <w:t xml:space="preserve">den </w:t>
      </w:r>
      <w:r w:rsidR="006D2114">
        <w:rPr>
          <w:rFonts w:ascii="Times New Roman" w:hAnsi="Times New Roman" w:cs="Times New Roman"/>
          <w:sz w:val="24"/>
          <w:szCs w:val="24"/>
          <w:lang w:val="sv-SE"/>
        </w:rPr>
        <w:t>gav en relativt låg skörd (T</w:t>
      </w:r>
      <w:r w:rsidRPr="0064278E">
        <w:rPr>
          <w:rFonts w:ascii="Times New Roman" w:hAnsi="Times New Roman" w:cs="Times New Roman"/>
          <w:sz w:val="24"/>
          <w:szCs w:val="24"/>
          <w:lang w:val="sv-SE"/>
        </w:rPr>
        <w:t>abell 3</w:t>
      </w:r>
      <w:r w:rsidR="006D2114">
        <w:rPr>
          <w:rFonts w:ascii="Times New Roman" w:hAnsi="Times New Roman" w:cs="Times New Roman"/>
          <w:sz w:val="24"/>
          <w:szCs w:val="24"/>
          <w:lang w:val="sv-SE"/>
        </w:rPr>
        <w:t>)</w:t>
      </w:r>
      <w:r w:rsidRPr="0064278E">
        <w:rPr>
          <w:rFonts w:ascii="Times New Roman" w:hAnsi="Times New Roman" w:cs="Times New Roman"/>
          <w:sz w:val="24"/>
          <w:szCs w:val="24"/>
          <w:lang w:val="sv-SE"/>
        </w:rPr>
        <w:t>.</w:t>
      </w:r>
      <w:r w:rsidR="00677607">
        <w:rPr>
          <w:rFonts w:ascii="Times New Roman" w:hAnsi="Times New Roman" w:cs="Times New Roman"/>
          <w:sz w:val="24"/>
          <w:szCs w:val="24"/>
          <w:lang w:val="sv-SE"/>
        </w:rPr>
        <w:t xml:space="preserve"> </w:t>
      </w:r>
    </w:p>
    <w:p w14:paraId="72259A7F" w14:textId="77777777" w:rsidR="006017CE" w:rsidRDefault="006017CE" w:rsidP="00E40740">
      <w:pPr>
        <w:spacing w:after="0" w:line="240" w:lineRule="auto"/>
        <w:rPr>
          <w:rFonts w:ascii="Times New Roman" w:hAnsi="Times New Roman" w:cs="Times New Roman"/>
          <w:sz w:val="24"/>
          <w:szCs w:val="24"/>
          <w:lang w:val="sv-SE"/>
        </w:rPr>
      </w:pPr>
    </w:p>
    <w:p w14:paraId="14BA714B" w14:textId="77777777" w:rsidR="004D1747" w:rsidRPr="00901189" w:rsidRDefault="004D1747" w:rsidP="00E40740">
      <w:pPr>
        <w:autoSpaceDE w:val="0"/>
        <w:autoSpaceDN w:val="0"/>
        <w:adjustRightInd w:val="0"/>
        <w:spacing w:after="0" w:line="240" w:lineRule="auto"/>
        <w:rPr>
          <w:rFonts w:ascii="Arial Narrow" w:hAnsi="Arial Narrow" w:cs="Times New Roman"/>
          <w:b/>
          <w:sz w:val="18"/>
          <w:szCs w:val="18"/>
          <w:lang w:val="sv-SE"/>
        </w:rPr>
      </w:pPr>
      <w:r w:rsidRPr="00901189">
        <w:rPr>
          <w:rFonts w:ascii="Arial Narrow" w:hAnsi="Arial Narrow" w:cs="Times New Roman"/>
          <w:b/>
          <w:sz w:val="18"/>
          <w:szCs w:val="18"/>
          <w:lang w:val="sv-SE"/>
        </w:rPr>
        <w:t xml:space="preserve">Tabell 3. </w:t>
      </w:r>
      <w:r w:rsidRPr="00901189">
        <w:rPr>
          <w:rFonts w:ascii="Arial Narrow" w:hAnsi="Arial Narrow" w:cs="Times New Roman"/>
          <w:sz w:val="18"/>
          <w:szCs w:val="18"/>
          <w:lang w:val="sv-SE"/>
        </w:rPr>
        <w:t>Skörderesultat förfrukter</w:t>
      </w:r>
      <w:r w:rsidR="00EA454F" w:rsidRPr="00901189">
        <w:rPr>
          <w:rFonts w:ascii="Arial Narrow" w:hAnsi="Arial Narrow" w:cs="Times New Roman"/>
          <w:sz w:val="18"/>
          <w:szCs w:val="18"/>
          <w:lang w:val="sv-SE"/>
        </w:rPr>
        <w:t xml:space="preserve"> (medelvärde och standardfel).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126"/>
        <w:gridCol w:w="3544"/>
      </w:tblGrid>
      <w:tr w:rsidR="00D030B7" w:rsidRPr="005D274D" w14:paraId="6B42F35D" w14:textId="77777777" w:rsidTr="002A3361">
        <w:tc>
          <w:tcPr>
            <w:tcW w:w="2093" w:type="dxa"/>
            <w:tcBorders>
              <w:top w:val="single" w:sz="4" w:space="0" w:color="auto"/>
              <w:bottom w:val="single" w:sz="4" w:space="0" w:color="auto"/>
            </w:tcBorders>
          </w:tcPr>
          <w:p w14:paraId="4F9901D8" w14:textId="77777777" w:rsidR="00D030B7" w:rsidRPr="000C0A3D" w:rsidRDefault="00D030B7" w:rsidP="00E40740">
            <w:pPr>
              <w:autoSpaceDE w:val="0"/>
              <w:autoSpaceDN w:val="0"/>
              <w:adjustRightInd w:val="0"/>
              <w:rPr>
                <w:rFonts w:ascii="Arial Narrow" w:hAnsi="Arial Narrow" w:cs="PalatinoLinotype"/>
                <w:sz w:val="14"/>
                <w:szCs w:val="14"/>
                <w:lang w:val="sv-SE"/>
              </w:rPr>
            </w:pPr>
            <w:r w:rsidRPr="000C0A3D">
              <w:rPr>
                <w:rFonts w:ascii="Arial Narrow" w:hAnsi="Arial Narrow" w:cs="PalatinoLinotype"/>
                <w:sz w:val="14"/>
                <w:szCs w:val="14"/>
                <w:lang w:val="sv-SE"/>
              </w:rPr>
              <w:t>Gröda</w:t>
            </w:r>
          </w:p>
        </w:tc>
        <w:tc>
          <w:tcPr>
            <w:tcW w:w="2126" w:type="dxa"/>
            <w:tcBorders>
              <w:top w:val="single" w:sz="4" w:space="0" w:color="auto"/>
              <w:bottom w:val="single" w:sz="4" w:space="0" w:color="auto"/>
            </w:tcBorders>
          </w:tcPr>
          <w:p w14:paraId="3BE88CC4" w14:textId="173C1583" w:rsidR="00D030B7" w:rsidRPr="000C0A3D" w:rsidRDefault="00EA454F" w:rsidP="00E40740">
            <w:pPr>
              <w:autoSpaceDE w:val="0"/>
              <w:autoSpaceDN w:val="0"/>
              <w:adjustRightInd w:val="0"/>
              <w:jc w:val="right"/>
              <w:rPr>
                <w:rFonts w:ascii="Arial Narrow" w:hAnsi="Arial Narrow" w:cs="PalatinoLinotype"/>
                <w:sz w:val="14"/>
                <w:szCs w:val="14"/>
                <w:lang w:val="sv-SE"/>
              </w:rPr>
            </w:pPr>
            <w:r w:rsidRPr="000C0A3D">
              <w:rPr>
                <w:rFonts w:ascii="Arial Narrow" w:hAnsi="Arial Narrow" w:cs="PalatinoLinotype"/>
                <w:sz w:val="14"/>
                <w:szCs w:val="14"/>
                <w:lang w:val="sv-SE"/>
              </w:rPr>
              <w:t xml:space="preserve">Total </w:t>
            </w:r>
            <w:r w:rsidR="003B5EBF" w:rsidRPr="000C0A3D">
              <w:rPr>
                <w:rFonts w:ascii="Arial Narrow" w:hAnsi="Arial Narrow" w:cs="PalatinoLinotype"/>
                <w:sz w:val="14"/>
                <w:szCs w:val="14"/>
                <w:lang w:val="sv-SE"/>
              </w:rPr>
              <w:t xml:space="preserve">ovanjordisk </w:t>
            </w:r>
            <w:r w:rsidRPr="000C0A3D">
              <w:rPr>
                <w:rFonts w:ascii="Arial Narrow" w:hAnsi="Arial Narrow" w:cs="PalatinoLinotype"/>
                <w:sz w:val="14"/>
                <w:szCs w:val="14"/>
                <w:lang w:val="sv-SE"/>
              </w:rPr>
              <w:t xml:space="preserve">biomassa </w:t>
            </w:r>
            <w:r w:rsidR="00D030B7" w:rsidRPr="000C0A3D">
              <w:rPr>
                <w:rFonts w:ascii="Arial Narrow" w:hAnsi="Arial Narrow" w:cs="PalatinoLinotype"/>
                <w:sz w:val="14"/>
                <w:szCs w:val="14"/>
                <w:lang w:val="sv-SE"/>
              </w:rPr>
              <w:t>(</w:t>
            </w:r>
            <w:r w:rsidR="000F4427" w:rsidRPr="000C0A3D">
              <w:rPr>
                <w:rFonts w:ascii="Arial Narrow" w:hAnsi="Arial Narrow" w:cs="PalatinoLinotype"/>
                <w:sz w:val="14"/>
                <w:szCs w:val="14"/>
                <w:lang w:val="sv-SE"/>
              </w:rPr>
              <w:t>k</w:t>
            </w:r>
            <w:r w:rsidR="00D030B7" w:rsidRPr="000C0A3D">
              <w:rPr>
                <w:rFonts w:ascii="Arial Narrow" w:hAnsi="Arial Narrow" w:cs="PalatinoLinotype"/>
                <w:sz w:val="14"/>
                <w:szCs w:val="14"/>
                <w:lang w:val="sv-SE"/>
              </w:rPr>
              <w:t xml:space="preserve">g </w:t>
            </w:r>
            <w:proofErr w:type="spellStart"/>
            <w:r w:rsidR="00D030B7" w:rsidRPr="000C0A3D">
              <w:rPr>
                <w:rFonts w:ascii="Arial Narrow" w:hAnsi="Arial Narrow" w:cs="PalatinoLinotype"/>
                <w:sz w:val="14"/>
                <w:szCs w:val="14"/>
                <w:lang w:val="sv-SE"/>
              </w:rPr>
              <w:t>ts</w:t>
            </w:r>
            <w:proofErr w:type="spellEnd"/>
            <w:r w:rsidR="000F4427" w:rsidRPr="000C0A3D">
              <w:rPr>
                <w:rFonts w:ascii="Arial Narrow" w:hAnsi="Arial Narrow" w:cs="PalatinoLinotype"/>
                <w:sz w:val="14"/>
                <w:szCs w:val="14"/>
                <w:lang w:val="sv-SE"/>
              </w:rPr>
              <w:t>/ha</w:t>
            </w:r>
            <w:r w:rsidR="00D030B7" w:rsidRPr="000C0A3D">
              <w:rPr>
                <w:rFonts w:ascii="Arial Narrow" w:hAnsi="Arial Narrow" w:cs="PalatinoLinotype"/>
                <w:sz w:val="14"/>
                <w:szCs w:val="14"/>
                <w:lang w:val="sv-SE"/>
              </w:rPr>
              <w:t>)</w:t>
            </w:r>
          </w:p>
        </w:tc>
        <w:tc>
          <w:tcPr>
            <w:tcW w:w="3544" w:type="dxa"/>
            <w:tcBorders>
              <w:top w:val="single" w:sz="4" w:space="0" w:color="auto"/>
              <w:bottom w:val="single" w:sz="4" w:space="0" w:color="auto"/>
            </w:tcBorders>
          </w:tcPr>
          <w:p w14:paraId="636D181D" w14:textId="7711F4A4" w:rsidR="00D030B7" w:rsidRPr="000C0A3D" w:rsidRDefault="00D030B7" w:rsidP="00E40740">
            <w:pPr>
              <w:autoSpaceDE w:val="0"/>
              <w:autoSpaceDN w:val="0"/>
              <w:adjustRightInd w:val="0"/>
              <w:jc w:val="right"/>
              <w:rPr>
                <w:rFonts w:ascii="Arial Narrow" w:hAnsi="Arial Narrow" w:cs="PalatinoLinotype"/>
                <w:sz w:val="14"/>
                <w:szCs w:val="14"/>
                <w:lang w:val="sv-SE"/>
              </w:rPr>
            </w:pPr>
            <w:r w:rsidRPr="000C0A3D">
              <w:rPr>
                <w:rFonts w:ascii="Arial Narrow" w:hAnsi="Arial Narrow" w:cs="PalatinoLinotype"/>
                <w:sz w:val="14"/>
                <w:szCs w:val="14"/>
                <w:lang w:val="sv-SE"/>
              </w:rPr>
              <w:t xml:space="preserve">N i </w:t>
            </w:r>
            <w:r w:rsidR="003B5EBF" w:rsidRPr="000C0A3D">
              <w:rPr>
                <w:rFonts w:ascii="Arial Narrow" w:hAnsi="Arial Narrow" w:cs="PalatinoLinotype"/>
                <w:sz w:val="14"/>
                <w:szCs w:val="14"/>
                <w:lang w:val="sv-SE"/>
              </w:rPr>
              <w:t xml:space="preserve">ovanjordisk </w:t>
            </w:r>
            <w:r w:rsidRPr="000C0A3D">
              <w:rPr>
                <w:rFonts w:ascii="Arial Narrow" w:hAnsi="Arial Narrow" w:cs="PalatinoLinotype"/>
                <w:sz w:val="14"/>
                <w:szCs w:val="14"/>
                <w:lang w:val="sv-SE"/>
              </w:rPr>
              <w:t>biomassa (</w:t>
            </w:r>
            <w:r w:rsidR="001133CA" w:rsidRPr="000C0A3D">
              <w:rPr>
                <w:rFonts w:ascii="Arial Narrow" w:hAnsi="Arial Narrow" w:cs="PalatinoLinotype"/>
                <w:sz w:val="14"/>
                <w:szCs w:val="14"/>
                <w:lang w:val="sv-SE"/>
              </w:rPr>
              <w:t>kg N/ha</w:t>
            </w:r>
            <w:r w:rsidRPr="000C0A3D">
              <w:rPr>
                <w:rFonts w:ascii="Arial Narrow" w:hAnsi="Arial Narrow" w:cs="PalatinoLinotype"/>
                <w:sz w:val="14"/>
                <w:szCs w:val="14"/>
                <w:lang w:val="sv-SE"/>
              </w:rPr>
              <w:t>)</w:t>
            </w:r>
          </w:p>
        </w:tc>
      </w:tr>
      <w:tr w:rsidR="00D030B7" w:rsidRPr="00D030B7" w14:paraId="12342624" w14:textId="77777777" w:rsidTr="002A3361">
        <w:tc>
          <w:tcPr>
            <w:tcW w:w="2093" w:type="dxa"/>
            <w:tcBorders>
              <w:top w:val="single" w:sz="4" w:space="0" w:color="auto"/>
            </w:tcBorders>
          </w:tcPr>
          <w:p w14:paraId="027F2708" w14:textId="77777777" w:rsidR="00D030B7" w:rsidRPr="000C0A3D" w:rsidRDefault="00D030B7" w:rsidP="00E40740">
            <w:pPr>
              <w:autoSpaceDE w:val="0"/>
              <w:autoSpaceDN w:val="0"/>
              <w:adjustRightInd w:val="0"/>
              <w:rPr>
                <w:rFonts w:ascii="Arial Narrow" w:hAnsi="Arial Narrow" w:cs="PalatinoLinotype"/>
                <w:sz w:val="14"/>
                <w:szCs w:val="14"/>
                <w:lang w:val="sv-SE"/>
              </w:rPr>
            </w:pPr>
            <w:r w:rsidRPr="000C0A3D">
              <w:rPr>
                <w:rFonts w:ascii="Arial Narrow" w:hAnsi="Arial Narrow" w:cs="PalatinoLinotype"/>
                <w:sz w:val="14"/>
                <w:szCs w:val="14"/>
                <w:lang w:val="sv-SE"/>
              </w:rPr>
              <w:t>1. Majs</w:t>
            </w:r>
          </w:p>
        </w:tc>
        <w:tc>
          <w:tcPr>
            <w:tcW w:w="2126" w:type="dxa"/>
            <w:tcBorders>
              <w:top w:val="single" w:sz="4" w:space="0" w:color="auto"/>
            </w:tcBorders>
          </w:tcPr>
          <w:p w14:paraId="63091547" w14:textId="00CAB18E" w:rsidR="00D030B7" w:rsidRPr="000C0A3D" w:rsidRDefault="00D030B7" w:rsidP="00E40740">
            <w:pPr>
              <w:autoSpaceDE w:val="0"/>
              <w:autoSpaceDN w:val="0"/>
              <w:adjustRightInd w:val="0"/>
              <w:jc w:val="right"/>
              <w:rPr>
                <w:rFonts w:ascii="Arial Narrow" w:hAnsi="Arial Narrow" w:cs="PalatinoLinotype"/>
                <w:sz w:val="14"/>
                <w:szCs w:val="14"/>
                <w:lang w:val="sv-SE"/>
              </w:rPr>
            </w:pPr>
            <w:r w:rsidRPr="000C0A3D">
              <w:rPr>
                <w:rFonts w:ascii="Arial Narrow" w:hAnsi="Arial Narrow" w:cs="PalatinoLinotype"/>
                <w:sz w:val="14"/>
                <w:szCs w:val="14"/>
                <w:lang w:val="sv-SE"/>
              </w:rPr>
              <w:t>1</w:t>
            </w:r>
            <w:r w:rsidR="00D206BE" w:rsidRPr="000C0A3D">
              <w:rPr>
                <w:rFonts w:ascii="Arial Narrow" w:hAnsi="Arial Narrow" w:cs="PalatinoLinotype"/>
                <w:sz w:val="14"/>
                <w:szCs w:val="14"/>
                <w:lang w:val="sv-SE"/>
              </w:rPr>
              <w:t>4</w:t>
            </w:r>
            <w:r w:rsidR="002A2DF4" w:rsidRPr="000C0A3D">
              <w:rPr>
                <w:rFonts w:ascii="Arial Narrow" w:hAnsi="Arial Narrow" w:cs="PalatinoLinotype"/>
                <w:sz w:val="14"/>
                <w:szCs w:val="14"/>
                <w:lang w:val="sv-SE"/>
              </w:rPr>
              <w:t>,5</w:t>
            </w:r>
            <w:r w:rsidRPr="000C0A3D">
              <w:rPr>
                <w:rFonts w:ascii="Arial Narrow" w:hAnsi="Arial Narrow" w:cs="PalatinoLinotype"/>
                <w:sz w:val="14"/>
                <w:szCs w:val="14"/>
                <w:lang w:val="sv-SE"/>
              </w:rPr>
              <w:t xml:space="preserve"> (</w:t>
            </w:r>
            <w:r w:rsidR="002A2DF4" w:rsidRPr="000C0A3D">
              <w:rPr>
                <w:rFonts w:ascii="Arial Narrow" w:hAnsi="Arial Narrow" w:cs="PalatinoLinotype"/>
                <w:sz w:val="14"/>
                <w:szCs w:val="14"/>
                <w:lang w:val="sv-SE"/>
              </w:rPr>
              <w:t>0,</w:t>
            </w:r>
            <w:r w:rsidR="00D206BE" w:rsidRPr="000C0A3D">
              <w:rPr>
                <w:rFonts w:ascii="Arial Narrow" w:hAnsi="Arial Narrow" w:cs="PalatinoLinotype"/>
                <w:sz w:val="14"/>
                <w:szCs w:val="14"/>
                <w:lang w:val="sv-SE"/>
              </w:rPr>
              <w:t>53</w:t>
            </w:r>
            <w:r w:rsidRPr="000C0A3D">
              <w:rPr>
                <w:rFonts w:ascii="Arial Narrow" w:hAnsi="Arial Narrow" w:cs="PalatinoLinotype"/>
                <w:sz w:val="14"/>
                <w:szCs w:val="14"/>
                <w:lang w:val="sv-SE"/>
              </w:rPr>
              <w:t>)</w:t>
            </w:r>
          </w:p>
        </w:tc>
        <w:tc>
          <w:tcPr>
            <w:tcW w:w="3544" w:type="dxa"/>
            <w:tcBorders>
              <w:top w:val="single" w:sz="4" w:space="0" w:color="auto"/>
            </w:tcBorders>
          </w:tcPr>
          <w:p w14:paraId="6E82278C" w14:textId="46535F9D" w:rsidR="00D030B7" w:rsidRPr="000C0A3D" w:rsidRDefault="00EA454F" w:rsidP="00E40740">
            <w:pPr>
              <w:autoSpaceDE w:val="0"/>
              <w:autoSpaceDN w:val="0"/>
              <w:adjustRightInd w:val="0"/>
              <w:jc w:val="right"/>
              <w:rPr>
                <w:rFonts w:ascii="Arial Narrow" w:hAnsi="Arial Narrow" w:cs="PalatinoLinotype"/>
                <w:sz w:val="14"/>
                <w:szCs w:val="14"/>
                <w:lang w:val="sv-SE"/>
              </w:rPr>
            </w:pPr>
            <w:r w:rsidRPr="000C0A3D">
              <w:rPr>
                <w:rFonts w:ascii="Arial Narrow" w:hAnsi="Arial Narrow" w:cs="PalatinoLinotype"/>
                <w:sz w:val="14"/>
                <w:szCs w:val="14"/>
                <w:lang w:val="sv-SE"/>
              </w:rPr>
              <w:t>2</w:t>
            </w:r>
            <w:r w:rsidR="00880C29" w:rsidRPr="000C0A3D">
              <w:rPr>
                <w:rFonts w:ascii="Arial Narrow" w:hAnsi="Arial Narrow" w:cs="PalatinoLinotype"/>
                <w:sz w:val="14"/>
                <w:szCs w:val="14"/>
                <w:lang w:val="sv-SE"/>
              </w:rPr>
              <w:t>45</w:t>
            </w:r>
            <w:r w:rsidRPr="000C0A3D">
              <w:rPr>
                <w:rFonts w:ascii="Arial Narrow" w:hAnsi="Arial Narrow" w:cs="PalatinoLinotype"/>
                <w:sz w:val="14"/>
                <w:szCs w:val="14"/>
                <w:lang w:val="sv-SE"/>
              </w:rPr>
              <w:t>(</w:t>
            </w:r>
            <w:r w:rsidR="00880C29" w:rsidRPr="000C0A3D">
              <w:rPr>
                <w:rFonts w:ascii="Arial Narrow" w:hAnsi="Arial Narrow" w:cs="PalatinoLinotype"/>
                <w:sz w:val="14"/>
                <w:szCs w:val="14"/>
                <w:lang w:val="sv-SE"/>
              </w:rPr>
              <w:t>7</w:t>
            </w:r>
            <w:r w:rsidRPr="000C0A3D">
              <w:rPr>
                <w:rFonts w:ascii="Arial Narrow" w:hAnsi="Arial Narrow" w:cs="PalatinoLinotype"/>
                <w:sz w:val="14"/>
                <w:szCs w:val="14"/>
                <w:lang w:val="sv-SE"/>
              </w:rPr>
              <w:t>)</w:t>
            </w:r>
          </w:p>
        </w:tc>
      </w:tr>
      <w:tr w:rsidR="00D030B7" w:rsidRPr="00D030B7" w14:paraId="48DE68DF" w14:textId="77777777" w:rsidTr="002A3361">
        <w:tc>
          <w:tcPr>
            <w:tcW w:w="2093" w:type="dxa"/>
          </w:tcPr>
          <w:p w14:paraId="75A7E55A" w14:textId="77777777" w:rsidR="00D030B7" w:rsidRPr="000C0A3D" w:rsidRDefault="00D030B7" w:rsidP="00E40740">
            <w:pPr>
              <w:autoSpaceDE w:val="0"/>
              <w:autoSpaceDN w:val="0"/>
              <w:adjustRightInd w:val="0"/>
              <w:rPr>
                <w:rFonts w:ascii="Arial Narrow" w:hAnsi="Arial Narrow" w:cs="PalatinoLinotype"/>
                <w:sz w:val="14"/>
                <w:szCs w:val="14"/>
                <w:lang w:val="sv-SE"/>
              </w:rPr>
            </w:pPr>
            <w:r w:rsidRPr="000C0A3D">
              <w:rPr>
                <w:rFonts w:ascii="Arial Narrow" w:hAnsi="Arial Narrow" w:cs="PalatinoLinotype"/>
                <w:sz w:val="14"/>
                <w:szCs w:val="14"/>
                <w:lang w:val="sv-SE"/>
              </w:rPr>
              <w:t>2. Havre</w:t>
            </w:r>
          </w:p>
        </w:tc>
        <w:tc>
          <w:tcPr>
            <w:tcW w:w="2126" w:type="dxa"/>
          </w:tcPr>
          <w:p w14:paraId="4516A954" w14:textId="121CD22D" w:rsidR="00D030B7" w:rsidRPr="000C0A3D" w:rsidRDefault="00D030B7" w:rsidP="00E40740">
            <w:pPr>
              <w:autoSpaceDE w:val="0"/>
              <w:autoSpaceDN w:val="0"/>
              <w:adjustRightInd w:val="0"/>
              <w:jc w:val="right"/>
              <w:rPr>
                <w:rFonts w:ascii="Arial Narrow" w:hAnsi="Arial Narrow" w:cs="PalatinoLinotype"/>
                <w:sz w:val="14"/>
                <w:szCs w:val="14"/>
                <w:lang w:val="sv-SE"/>
              </w:rPr>
            </w:pPr>
            <w:r w:rsidRPr="000C0A3D">
              <w:rPr>
                <w:rFonts w:ascii="Arial Narrow" w:hAnsi="Arial Narrow" w:cs="PalatinoLinotype"/>
                <w:sz w:val="14"/>
                <w:szCs w:val="14"/>
                <w:lang w:val="sv-SE"/>
              </w:rPr>
              <w:t>10</w:t>
            </w:r>
            <w:r w:rsidR="002A2DF4" w:rsidRPr="000C0A3D">
              <w:rPr>
                <w:rFonts w:ascii="Arial Narrow" w:hAnsi="Arial Narrow" w:cs="PalatinoLinotype"/>
                <w:sz w:val="14"/>
                <w:szCs w:val="14"/>
                <w:lang w:val="sv-SE"/>
              </w:rPr>
              <w:t>,3</w:t>
            </w:r>
            <w:r w:rsidRPr="000C0A3D">
              <w:rPr>
                <w:rFonts w:ascii="Arial Narrow" w:hAnsi="Arial Narrow" w:cs="PalatinoLinotype"/>
                <w:sz w:val="14"/>
                <w:szCs w:val="14"/>
                <w:lang w:val="sv-SE"/>
              </w:rPr>
              <w:t xml:space="preserve"> (</w:t>
            </w:r>
            <w:r w:rsidR="002A2DF4" w:rsidRPr="000C0A3D">
              <w:rPr>
                <w:rFonts w:ascii="Arial Narrow" w:hAnsi="Arial Narrow" w:cs="PalatinoLinotype"/>
                <w:sz w:val="14"/>
                <w:szCs w:val="14"/>
                <w:lang w:val="sv-SE"/>
              </w:rPr>
              <w:t>0,10</w:t>
            </w:r>
            <w:r w:rsidRPr="000C0A3D">
              <w:rPr>
                <w:rFonts w:ascii="Arial Narrow" w:hAnsi="Arial Narrow" w:cs="PalatinoLinotype"/>
                <w:sz w:val="14"/>
                <w:szCs w:val="14"/>
                <w:lang w:val="sv-SE"/>
              </w:rPr>
              <w:t>)</w:t>
            </w:r>
          </w:p>
        </w:tc>
        <w:tc>
          <w:tcPr>
            <w:tcW w:w="3544" w:type="dxa"/>
          </w:tcPr>
          <w:p w14:paraId="116ACA45" w14:textId="77777777" w:rsidR="00D030B7" w:rsidRPr="000C0A3D" w:rsidRDefault="00EA454F" w:rsidP="00E40740">
            <w:pPr>
              <w:autoSpaceDE w:val="0"/>
              <w:autoSpaceDN w:val="0"/>
              <w:adjustRightInd w:val="0"/>
              <w:jc w:val="right"/>
              <w:rPr>
                <w:rFonts w:ascii="Arial Narrow" w:hAnsi="Arial Narrow" w:cs="PalatinoLinotype"/>
                <w:sz w:val="14"/>
                <w:szCs w:val="14"/>
                <w:lang w:val="sv-SE"/>
              </w:rPr>
            </w:pPr>
            <w:r w:rsidRPr="000C0A3D">
              <w:rPr>
                <w:rFonts w:ascii="Arial Narrow" w:hAnsi="Arial Narrow" w:cs="PalatinoLinotype"/>
                <w:sz w:val="14"/>
                <w:szCs w:val="14"/>
                <w:lang w:val="sv-SE"/>
              </w:rPr>
              <w:t>144(1)</w:t>
            </w:r>
          </w:p>
        </w:tc>
      </w:tr>
      <w:tr w:rsidR="00D030B7" w14:paraId="35ADA019" w14:textId="77777777" w:rsidTr="002A3361">
        <w:tc>
          <w:tcPr>
            <w:tcW w:w="2093" w:type="dxa"/>
          </w:tcPr>
          <w:p w14:paraId="176A0882" w14:textId="77777777" w:rsidR="00D030B7" w:rsidRPr="000C0A3D" w:rsidRDefault="00D030B7" w:rsidP="00E40740">
            <w:pPr>
              <w:autoSpaceDE w:val="0"/>
              <w:autoSpaceDN w:val="0"/>
              <w:adjustRightInd w:val="0"/>
              <w:rPr>
                <w:rFonts w:ascii="Arial Narrow" w:hAnsi="Arial Narrow" w:cs="PalatinoLinotype"/>
                <w:sz w:val="14"/>
                <w:szCs w:val="14"/>
                <w:lang w:val="sv-SE"/>
              </w:rPr>
            </w:pPr>
            <w:r w:rsidRPr="000C0A3D">
              <w:rPr>
                <w:rFonts w:ascii="Arial Narrow" w:hAnsi="Arial Narrow" w:cs="PalatinoLinotype"/>
                <w:sz w:val="14"/>
                <w:szCs w:val="14"/>
                <w:lang w:val="sv-SE"/>
              </w:rPr>
              <w:t xml:space="preserve">3. </w:t>
            </w:r>
            <w:proofErr w:type="spellStart"/>
            <w:r w:rsidRPr="000C0A3D">
              <w:rPr>
                <w:rFonts w:ascii="Arial Narrow" w:hAnsi="Arial Narrow" w:cs="PalatinoLinotype"/>
                <w:sz w:val="14"/>
                <w:szCs w:val="14"/>
                <w:lang w:val="sv-SE"/>
              </w:rPr>
              <w:t>Vårkorn+Engelskt</w:t>
            </w:r>
            <w:proofErr w:type="spellEnd"/>
            <w:r w:rsidRPr="000C0A3D">
              <w:rPr>
                <w:rFonts w:ascii="Arial Narrow" w:hAnsi="Arial Narrow" w:cs="PalatinoLinotype"/>
                <w:sz w:val="14"/>
                <w:szCs w:val="14"/>
                <w:lang w:val="sv-SE"/>
              </w:rPr>
              <w:t xml:space="preserve"> rajgräs</w:t>
            </w:r>
          </w:p>
        </w:tc>
        <w:tc>
          <w:tcPr>
            <w:tcW w:w="2126" w:type="dxa"/>
          </w:tcPr>
          <w:p w14:paraId="59D5205E" w14:textId="01D59D85" w:rsidR="00D030B7" w:rsidRPr="000C0A3D" w:rsidRDefault="00D030B7" w:rsidP="00E40740">
            <w:pPr>
              <w:autoSpaceDE w:val="0"/>
              <w:autoSpaceDN w:val="0"/>
              <w:adjustRightInd w:val="0"/>
              <w:jc w:val="right"/>
              <w:rPr>
                <w:rFonts w:ascii="Arial Narrow" w:hAnsi="Arial Narrow" w:cs="PalatinoLinotype"/>
                <w:sz w:val="14"/>
                <w:szCs w:val="14"/>
                <w:lang w:val="sv-SE"/>
              </w:rPr>
            </w:pPr>
            <w:r w:rsidRPr="000C0A3D">
              <w:rPr>
                <w:rFonts w:ascii="Arial Narrow" w:hAnsi="Arial Narrow" w:cs="PalatinoLinotype"/>
                <w:sz w:val="14"/>
                <w:szCs w:val="14"/>
                <w:lang w:val="sv-SE"/>
              </w:rPr>
              <w:t>9</w:t>
            </w:r>
            <w:r w:rsidR="002A2DF4" w:rsidRPr="000C0A3D">
              <w:rPr>
                <w:rFonts w:ascii="Arial Narrow" w:hAnsi="Arial Narrow" w:cs="PalatinoLinotype"/>
                <w:sz w:val="14"/>
                <w:szCs w:val="14"/>
                <w:lang w:val="sv-SE"/>
              </w:rPr>
              <w:t>,</w:t>
            </w:r>
            <w:r w:rsidRPr="000C0A3D">
              <w:rPr>
                <w:rFonts w:ascii="Arial Narrow" w:hAnsi="Arial Narrow" w:cs="PalatinoLinotype"/>
                <w:sz w:val="14"/>
                <w:szCs w:val="14"/>
                <w:lang w:val="sv-SE"/>
              </w:rPr>
              <w:t>9 (</w:t>
            </w:r>
            <w:r w:rsidR="002A2DF4" w:rsidRPr="000C0A3D">
              <w:rPr>
                <w:rFonts w:ascii="Arial Narrow" w:hAnsi="Arial Narrow" w:cs="PalatinoLinotype"/>
                <w:sz w:val="14"/>
                <w:szCs w:val="14"/>
                <w:lang w:val="sv-SE"/>
              </w:rPr>
              <w:t>0,</w:t>
            </w:r>
            <w:r w:rsidRPr="000C0A3D">
              <w:rPr>
                <w:rFonts w:ascii="Arial Narrow" w:hAnsi="Arial Narrow" w:cs="PalatinoLinotype"/>
                <w:sz w:val="14"/>
                <w:szCs w:val="14"/>
                <w:lang w:val="sv-SE"/>
              </w:rPr>
              <w:t>27)</w:t>
            </w:r>
          </w:p>
        </w:tc>
        <w:tc>
          <w:tcPr>
            <w:tcW w:w="3544" w:type="dxa"/>
          </w:tcPr>
          <w:p w14:paraId="60479861" w14:textId="77777777" w:rsidR="00D030B7" w:rsidRPr="000C0A3D" w:rsidRDefault="00EA454F" w:rsidP="00E40740">
            <w:pPr>
              <w:autoSpaceDE w:val="0"/>
              <w:autoSpaceDN w:val="0"/>
              <w:adjustRightInd w:val="0"/>
              <w:jc w:val="right"/>
              <w:rPr>
                <w:rFonts w:ascii="Arial Narrow" w:hAnsi="Arial Narrow" w:cs="PalatinoLinotype"/>
                <w:sz w:val="14"/>
                <w:szCs w:val="14"/>
                <w:lang w:val="sv-SE"/>
              </w:rPr>
            </w:pPr>
            <w:r w:rsidRPr="000C0A3D">
              <w:rPr>
                <w:rFonts w:ascii="Arial Narrow" w:hAnsi="Arial Narrow" w:cs="PalatinoLinotype"/>
                <w:sz w:val="14"/>
                <w:szCs w:val="14"/>
                <w:lang w:val="sv-SE"/>
              </w:rPr>
              <w:t>133(6)</w:t>
            </w:r>
          </w:p>
        </w:tc>
      </w:tr>
      <w:tr w:rsidR="00D030B7" w14:paraId="550D53BF" w14:textId="77777777" w:rsidTr="002A3361">
        <w:tc>
          <w:tcPr>
            <w:tcW w:w="2093" w:type="dxa"/>
          </w:tcPr>
          <w:p w14:paraId="60E3B745" w14:textId="77777777" w:rsidR="00D030B7" w:rsidRPr="000C0A3D" w:rsidRDefault="00D030B7" w:rsidP="00E40740">
            <w:pPr>
              <w:autoSpaceDE w:val="0"/>
              <w:autoSpaceDN w:val="0"/>
              <w:adjustRightInd w:val="0"/>
              <w:rPr>
                <w:rFonts w:ascii="Arial Narrow" w:hAnsi="Arial Narrow" w:cs="PalatinoLinotype"/>
                <w:sz w:val="14"/>
                <w:szCs w:val="14"/>
                <w:lang w:val="sv-SE"/>
              </w:rPr>
            </w:pPr>
            <w:r w:rsidRPr="000C0A3D">
              <w:rPr>
                <w:rFonts w:ascii="Arial Narrow" w:hAnsi="Arial Narrow" w:cs="PalatinoLinotype"/>
                <w:sz w:val="14"/>
                <w:szCs w:val="14"/>
                <w:lang w:val="sv-SE"/>
              </w:rPr>
              <w:t>4. Vårkorn</w:t>
            </w:r>
          </w:p>
        </w:tc>
        <w:tc>
          <w:tcPr>
            <w:tcW w:w="2126" w:type="dxa"/>
          </w:tcPr>
          <w:p w14:paraId="1AFACA41" w14:textId="13962191" w:rsidR="00D030B7" w:rsidRPr="000C0A3D" w:rsidRDefault="000F4427" w:rsidP="00E40740">
            <w:pPr>
              <w:autoSpaceDE w:val="0"/>
              <w:autoSpaceDN w:val="0"/>
              <w:adjustRightInd w:val="0"/>
              <w:jc w:val="right"/>
              <w:rPr>
                <w:rFonts w:ascii="Arial Narrow" w:hAnsi="Arial Narrow" w:cs="PalatinoLinotype"/>
                <w:sz w:val="14"/>
                <w:szCs w:val="14"/>
                <w:lang w:val="sv-SE"/>
              </w:rPr>
            </w:pPr>
            <w:r w:rsidRPr="000C0A3D">
              <w:rPr>
                <w:rFonts w:ascii="Arial Narrow" w:hAnsi="Arial Narrow" w:cs="PalatinoLinotype"/>
                <w:sz w:val="14"/>
                <w:szCs w:val="14"/>
                <w:lang w:val="sv-SE"/>
              </w:rPr>
              <w:t>9</w:t>
            </w:r>
            <w:r w:rsidR="002A2DF4" w:rsidRPr="000C0A3D">
              <w:rPr>
                <w:rFonts w:ascii="Arial Narrow" w:hAnsi="Arial Narrow" w:cs="PalatinoLinotype"/>
                <w:sz w:val="14"/>
                <w:szCs w:val="14"/>
                <w:lang w:val="sv-SE"/>
              </w:rPr>
              <w:t>,</w:t>
            </w:r>
            <w:r w:rsidRPr="000C0A3D">
              <w:rPr>
                <w:rFonts w:ascii="Arial Narrow" w:hAnsi="Arial Narrow" w:cs="PalatinoLinotype"/>
                <w:sz w:val="14"/>
                <w:szCs w:val="14"/>
                <w:lang w:val="sv-SE"/>
              </w:rPr>
              <w:t>8</w:t>
            </w:r>
            <w:r w:rsidR="00D030B7" w:rsidRPr="000C0A3D">
              <w:rPr>
                <w:rFonts w:ascii="Arial Narrow" w:hAnsi="Arial Narrow" w:cs="PalatinoLinotype"/>
                <w:sz w:val="14"/>
                <w:szCs w:val="14"/>
                <w:lang w:val="sv-SE"/>
              </w:rPr>
              <w:t xml:space="preserve"> (</w:t>
            </w:r>
            <w:r w:rsidR="002A2DF4" w:rsidRPr="000C0A3D">
              <w:rPr>
                <w:rFonts w:ascii="Arial Narrow" w:hAnsi="Arial Narrow" w:cs="PalatinoLinotype"/>
                <w:sz w:val="14"/>
                <w:szCs w:val="14"/>
                <w:lang w:val="sv-SE"/>
              </w:rPr>
              <w:t>0,</w:t>
            </w:r>
            <w:r w:rsidR="00D030B7" w:rsidRPr="000C0A3D">
              <w:rPr>
                <w:rFonts w:ascii="Arial Narrow" w:hAnsi="Arial Narrow" w:cs="PalatinoLinotype"/>
                <w:sz w:val="14"/>
                <w:szCs w:val="14"/>
                <w:lang w:val="sv-SE"/>
              </w:rPr>
              <w:t>25)</w:t>
            </w:r>
          </w:p>
        </w:tc>
        <w:tc>
          <w:tcPr>
            <w:tcW w:w="3544" w:type="dxa"/>
          </w:tcPr>
          <w:p w14:paraId="222DE094" w14:textId="77777777" w:rsidR="00D030B7" w:rsidRPr="000C0A3D" w:rsidRDefault="00EA454F" w:rsidP="00E40740">
            <w:pPr>
              <w:autoSpaceDE w:val="0"/>
              <w:autoSpaceDN w:val="0"/>
              <w:adjustRightInd w:val="0"/>
              <w:jc w:val="right"/>
              <w:rPr>
                <w:rFonts w:ascii="Arial Narrow" w:hAnsi="Arial Narrow" w:cs="PalatinoLinotype"/>
                <w:sz w:val="14"/>
                <w:szCs w:val="14"/>
                <w:lang w:val="sv-SE"/>
              </w:rPr>
            </w:pPr>
            <w:r w:rsidRPr="000C0A3D">
              <w:rPr>
                <w:rFonts w:ascii="Arial Narrow" w:hAnsi="Arial Narrow" w:cs="PalatinoLinotype"/>
                <w:sz w:val="14"/>
                <w:szCs w:val="14"/>
                <w:lang w:val="sv-SE"/>
              </w:rPr>
              <w:t>132(5)</w:t>
            </w:r>
          </w:p>
        </w:tc>
      </w:tr>
      <w:tr w:rsidR="00D030B7" w14:paraId="61565075" w14:textId="77777777" w:rsidTr="002A3361">
        <w:tc>
          <w:tcPr>
            <w:tcW w:w="2093" w:type="dxa"/>
          </w:tcPr>
          <w:p w14:paraId="7B52B940" w14:textId="77777777" w:rsidR="00D030B7" w:rsidRPr="000C0A3D" w:rsidRDefault="00D030B7" w:rsidP="00E40740">
            <w:pPr>
              <w:autoSpaceDE w:val="0"/>
              <w:autoSpaceDN w:val="0"/>
              <w:adjustRightInd w:val="0"/>
              <w:rPr>
                <w:rFonts w:ascii="Arial Narrow" w:hAnsi="Arial Narrow" w:cs="PalatinoLinotype"/>
                <w:sz w:val="14"/>
                <w:szCs w:val="14"/>
                <w:lang w:val="sv-SE"/>
              </w:rPr>
            </w:pPr>
            <w:r w:rsidRPr="000C0A3D">
              <w:rPr>
                <w:rFonts w:ascii="Arial Narrow" w:hAnsi="Arial Narrow" w:cs="PalatinoLinotype"/>
                <w:sz w:val="14"/>
                <w:szCs w:val="14"/>
                <w:lang w:val="sv-SE"/>
              </w:rPr>
              <w:t>5. Höstraps</w:t>
            </w:r>
          </w:p>
        </w:tc>
        <w:tc>
          <w:tcPr>
            <w:tcW w:w="2126" w:type="dxa"/>
          </w:tcPr>
          <w:p w14:paraId="2F99B78C" w14:textId="504BE48F" w:rsidR="00D030B7" w:rsidRPr="000C0A3D" w:rsidRDefault="000F4427" w:rsidP="00E40740">
            <w:pPr>
              <w:autoSpaceDE w:val="0"/>
              <w:autoSpaceDN w:val="0"/>
              <w:adjustRightInd w:val="0"/>
              <w:jc w:val="right"/>
              <w:rPr>
                <w:rFonts w:ascii="Arial Narrow" w:hAnsi="Arial Narrow" w:cs="PalatinoLinotype"/>
                <w:sz w:val="14"/>
                <w:szCs w:val="14"/>
                <w:lang w:val="sv-SE"/>
              </w:rPr>
            </w:pPr>
            <w:r w:rsidRPr="000C0A3D">
              <w:rPr>
                <w:rFonts w:ascii="Arial Narrow" w:hAnsi="Arial Narrow" w:cs="PalatinoLinotype"/>
                <w:sz w:val="14"/>
                <w:szCs w:val="14"/>
                <w:lang w:val="sv-SE"/>
              </w:rPr>
              <w:t>8</w:t>
            </w:r>
            <w:r w:rsidR="002A2DF4" w:rsidRPr="000C0A3D">
              <w:rPr>
                <w:rFonts w:ascii="Arial Narrow" w:hAnsi="Arial Narrow" w:cs="PalatinoLinotype"/>
                <w:sz w:val="14"/>
                <w:szCs w:val="14"/>
                <w:lang w:val="sv-SE"/>
              </w:rPr>
              <w:t>,9</w:t>
            </w:r>
            <w:r w:rsidR="00D030B7" w:rsidRPr="000C0A3D">
              <w:rPr>
                <w:rFonts w:ascii="Arial Narrow" w:hAnsi="Arial Narrow" w:cs="PalatinoLinotype"/>
                <w:sz w:val="14"/>
                <w:szCs w:val="14"/>
                <w:lang w:val="sv-SE"/>
              </w:rPr>
              <w:t xml:space="preserve"> (</w:t>
            </w:r>
            <w:r w:rsidR="002A2DF4" w:rsidRPr="000C0A3D">
              <w:rPr>
                <w:rFonts w:ascii="Arial Narrow" w:hAnsi="Arial Narrow" w:cs="PalatinoLinotype"/>
                <w:sz w:val="14"/>
                <w:szCs w:val="14"/>
                <w:lang w:val="sv-SE"/>
              </w:rPr>
              <w:t>0,</w:t>
            </w:r>
            <w:r w:rsidR="00D030B7" w:rsidRPr="000C0A3D">
              <w:rPr>
                <w:rFonts w:ascii="Arial Narrow" w:hAnsi="Arial Narrow" w:cs="PalatinoLinotype"/>
                <w:sz w:val="14"/>
                <w:szCs w:val="14"/>
                <w:lang w:val="sv-SE"/>
              </w:rPr>
              <w:t>75)</w:t>
            </w:r>
          </w:p>
        </w:tc>
        <w:tc>
          <w:tcPr>
            <w:tcW w:w="3544" w:type="dxa"/>
          </w:tcPr>
          <w:p w14:paraId="372353E5" w14:textId="77777777" w:rsidR="00D030B7" w:rsidRPr="000C0A3D" w:rsidRDefault="00EA454F" w:rsidP="00E40740">
            <w:pPr>
              <w:autoSpaceDE w:val="0"/>
              <w:autoSpaceDN w:val="0"/>
              <w:adjustRightInd w:val="0"/>
              <w:jc w:val="right"/>
              <w:rPr>
                <w:rFonts w:ascii="Arial Narrow" w:hAnsi="Arial Narrow" w:cs="PalatinoLinotype"/>
                <w:sz w:val="14"/>
                <w:szCs w:val="14"/>
                <w:lang w:val="sv-SE"/>
              </w:rPr>
            </w:pPr>
            <w:r w:rsidRPr="000C0A3D">
              <w:rPr>
                <w:rFonts w:ascii="Arial Narrow" w:hAnsi="Arial Narrow" w:cs="PalatinoLinotype"/>
                <w:sz w:val="14"/>
                <w:szCs w:val="14"/>
                <w:lang w:val="sv-SE"/>
              </w:rPr>
              <w:t>183(16)</w:t>
            </w:r>
          </w:p>
        </w:tc>
      </w:tr>
      <w:tr w:rsidR="00D030B7" w14:paraId="4C9CD47B" w14:textId="77777777" w:rsidTr="002A3361">
        <w:tc>
          <w:tcPr>
            <w:tcW w:w="2093" w:type="dxa"/>
          </w:tcPr>
          <w:p w14:paraId="4759714B" w14:textId="77777777" w:rsidR="00D030B7" w:rsidRPr="000C0A3D" w:rsidRDefault="00D030B7" w:rsidP="00E40740">
            <w:pPr>
              <w:autoSpaceDE w:val="0"/>
              <w:autoSpaceDN w:val="0"/>
              <w:adjustRightInd w:val="0"/>
              <w:rPr>
                <w:rFonts w:ascii="Arial Narrow" w:hAnsi="Arial Narrow" w:cs="PalatinoLinotype"/>
                <w:sz w:val="14"/>
                <w:szCs w:val="14"/>
                <w:lang w:val="sv-SE"/>
              </w:rPr>
            </w:pPr>
            <w:r w:rsidRPr="000C0A3D">
              <w:rPr>
                <w:rFonts w:ascii="Arial Narrow" w:hAnsi="Arial Narrow" w:cs="PalatinoLinotype"/>
                <w:sz w:val="14"/>
                <w:szCs w:val="14"/>
                <w:lang w:val="sv-SE"/>
              </w:rPr>
              <w:t>6. Höstråg</w:t>
            </w:r>
          </w:p>
        </w:tc>
        <w:tc>
          <w:tcPr>
            <w:tcW w:w="2126" w:type="dxa"/>
          </w:tcPr>
          <w:p w14:paraId="4D5C2D73" w14:textId="55F00FD1" w:rsidR="00D030B7" w:rsidRPr="000C0A3D" w:rsidRDefault="00D030B7" w:rsidP="00E40740">
            <w:pPr>
              <w:autoSpaceDE w:val="0"/>
              <w:autoSpaceDN w:val="0"/>
              <w:adjustRightInd w:val="0"/>
              <w:jc w:val="right"/>
              <w:rPr>
                <w:rFonts w:ascii="Arial Narrow" w:hAnsi="Arial Narrow" w:cs="PalatinoLinotype"/>
                <w:sz w:val="14"/>
                <w:szCs w:val="14"/>
                <w:lang w:val="sv-SE"/>
              </w:rPr>
            </w:pPr>
            <w:r w:rsidRPr="000C0A3D">
              <w:rPr>
                <w:rFonts w:ascii="Arial Narrow" w:hAnsi="Arial Narrow" w:cs="PalatinoLinotype"/>
                <w:sz w:val="14"/>
                <w:szCs w:val="14"/>
                <w:lang w:val="sv-SE"/>
              </w:rPr>
              <w:t>11</w:t>
            </w:r>
            <w:r w:rsidR="002A2DF4" w:rsidRPr="000C0A3D">
              <w:rPr>
                <w:rFonts w:ascii="Arial Narrow" w:hAnsi="Arial Narrow" w:cs="PalatinoLinotype"/>
                <w:sz w:val="14"/>
                <w:szCs w:val="14"/>
                <w:lang w:val="sv-SE"/>
              </w:rPr>
              <w:t>,6</w:t>
            </w:r>
            <w:r w:rsidRPr="000C0A3D">
              <w:rPr>
                <w:rFonts w:ascii="Arial Narrow" w:hAnsi="Arial Narrow" w:cs="PalatinoLinotype"/>
                <w:sz w:val="14"/>
                <w:szCs w:val="14"/>
                <w:lang w:val="sv-SE"/>
              </w:rPr>
              <w:t xml:space="preserve"> (</w:t>
            </w:r>
            <w:r w:rsidR="002A2DF4" w:rsidRPr="000C0A3D">
              <w:rPr>
                <w:rFonts w:ascii="Arial Narrow" w:hAnsi="Arial Narrow" w:cs="PalatinoLinotype"/>
                <w:sz w:val="14"/>
                <w:szCs w:val="14"/>
                <w:lang w:val="sv-SE"/>
              </w:rPr>
              <w:t>0,</w:t>
            </w:r>
            <w:r w:rsidRPr="000C0A3D">
              <w:rPr>
                <w:rFonts w:ascii="Arial Narrow" w:hAnsi="Arial Narrow" w:cs="PalatinoLinotype"/>
                <w:sz w:val="14"/>
                <w:szCs w:val="14"/>
                <w:lang w:val="sv-SE"/>
              </w:rPr>
              <w:t>42)</w:t>
            </w:r>
          </w:p>
        </w:tc>
        <w:tc>
          <w:tcPr>
            <w:tcW w:w="3544" w:type="dxa"/>
          </w:tcPr>
          <w:p w14:paraId="6448817F" w14:textId="77777777" w:rsidR="00D030B7" w:rsidRPr="000C0A3D" w:rsidRDefault="00EA454F" w:rsidP="00E40740">
            <w:pPr>
              <w:autoSpaceDE w:val="0"/>
              <w:autoSpaceDN w:val="0"/>
              <w:adjustRightInd w:val="0"/>
              <w:jc w:val="right"/>
              <w:rPr>
                <w:rFonts w:ascii="Arial Narrow" w:hAnsi="Arial Narrow" w:cs="PalatinoLinotype"/>
                <w:sz w:val="14"/>
                <w:szCs w:val="14"/>
                <w:lang w:val="sv-SE"/>
              </w:rPr>
            </w:pPr>
            <w:r w:rsidRPr="000C0A3D">
              <w:rPr>
                <w:rFonts w:ascii="Arial Narrow" w:hAnsi="Arial Narrow" w:cs="PalatinoLinotype"/>
                <w:sz w:val="14"/>
                <w:szCs w:val="14"/>
                <w:lang w:val="sv-SE"/>
              </w:rPr>
              <w:t>139(10)</w:t>
            </w:r>
          </w:p>
        </w:tc>
      </w:tr>
      <w:tr w:rsidR="00D030B7" w14:paraId="77B441B3" w14:textId="77777777" w:rsidTr="002A3361">
        <w:tc>
          <w:tcPr>
            <w:tcW w:w="2093" w:type="dxa"/>
          </w:tcPr>
          <w:p w14:paraId="37904960" w14:textId="77777777" w:rsidR="00D030B7" w:rsidRPr="000C0A3D" w:rsidRDefault="00D030B7" w:rsidP="00E40740">
            <w:pPr>
              <w:autoSpaceDE w:val="0"/>
              <w:autoSpaceDN w:val="0"/>
              <w:adjustRightInd w:val="0"/>
              <w:rPr>
                <w:rFonts w:ascii="Arial Narrow" w:hAnsi="Arial Narrow" w:cs="PalatinoLinotype"/>
                <w:sz w:val="14"/>
                <w:szCs w:val="14"/>
                <w:lang w:val="sv-SE"/>
              </w:rPr>
            </w:pPr>
            <w:r w:rsidRPr="000C0A3D">
              <w:rPr>
                <w:rFonts w:ascii="Arial Narrow" w:hAnsi="Arial Narrow" w:cs="PalatinoLinotype"/>
                <w:sz w:val="14"/>
                <w:szCs w:val="14"/>
                <w:lang w:val="sv-SE"/>
              </w:rPr>
              <w:t>7. Höstvete</w:t>
            </w:r>
          </w:p>
        </w:tc>
        <w:tc>
          <w:tcPr>
            <w:tcW w:w="2126" w:type="dxa"/>
          </w:tcPr>
          <w:p w14:paraId="355BC7C9" w14:textId="0A0CEA4D" w:rsidR="00D030B7" w:rsidRPr="000C0A3D" w:rsidRDefault="00D030B7" w:rsidP="00E40740">
            <w:pPr>
              <w:autoSpaceDE w:val="0"/>
              <w:autoSpaceDN w:val="0"/>
              <w:adjustRightInd w:val="0"/>
              <w:jc w:val="right"/>
              <w:rPr>
                <w:rFonts w:ascii="Arial Narrow" w:hAnsi="Arial Narrow" w:cs="PalatinoLinotype"/>
                <w:sz w:val="14"/>
                <w:szCs w:val="14"/>
                <w:lang w:val="sv-SE"/>
              </w:rPr>
            </w:pPr>
            <w:r w:rsidRPr="000C0A3D">
              <w:rPr>
                <w:rFonts w:ascii="Arial Narrow" w:hAnsi="Arial Narrow" w:cs="PalatinoLinotype"/>
                <w:sz w:val="14"/>
                <w:szCs w:val="14"/>
                <w:lang w:val="sv-SE"/>
              </w:rPr>
              <w:t>12</w:t>
            </w:r>
            <w:r w:rsidR="002A2DF4" w:rsidRPr="000C0A3D">
              <w:rPr>
                <w:rFonts w:ascii="Arial Narrow" w:hAnsi="Arial Narrow" w:cs="PalatinoLinotype"/>
                <w:sz w:val="14"/>
                <w:szCs w:val="14"/>
                <w:lang w:val="sv-SE"/>
              </w:rPr>
              <w:t>,</w:t>
            </w:r>
            <w:r w:rsidRPr="000C0A3D">
              <w:rPr>
                <w:rFonts w:ascii="Arial Narrow" w:hAnsi="Arial Narrow" w:cs="PalatinoLinotype"/>
                <w:sz w:val="14"/>
                <w:szCs w:val="14"/>
                <w:lang w:val="sv-SE"/>
              </w:rPr>
              <w:t>1 (</w:t>
            </w:r>
            <w:r w:rsidR="002A2DF4" w:rsidRPr="000C0A3D">
              <w:rPr>
                <w:rFonts w:ascii="Arial Narrow" w:hAnsi="Arial Narrow" w:cs="PalatinoLinotype"/>
                <w:sz w:val="14"/>
                <w:szCs w:val="14"/>
                <w:lang w:val="sv-SE"/>
              </w:rPr>
              <w:t>0,</w:t>
            </w:r>
            <w:r w:rsidRPr="000C0A3D">
              <w:rPr>
                <w:rFonts w:ascii="Arial Narrow" w:hAnsi="Arial Narrow" w:cs="PalatinoLinotype"/>
                <w:sz w:val="14"/>
                <w:szCs w:val="14"/>
                <w:lang w:val="sv-SE"/>
              </w:rPr>
              <w:t>13)</w:t>
            </w:r>
          </w:p>
        </w:tc>
        <w:tc>
          <w:tcPr>
            <w:tcW w:w="3544" w:type="dxa"/>
          </w:tcPr>
          <w:p w14:paraId="1D0C30AE" w14:textId="77777777" w:rsidR="00D030B7" w:rsidRPr="000C0A3D" w:rsidRDefault="00EA454F" w:rsidP="00E40740">
            <w:pPr>
              <w:autoSpaceDE w:val="0"/>
              <w:autoSpaceDN w:val="0"/>
              <w:adjustRightInd w:val="0"/>
              <w:jc w:val="right"/>
              <w:rPr>
                <w:rFonts w:ascii="Arial Narrow" w:hAnsi="Arial Narrow" w:cs="PalatinoLinotype"/>
                <w:sz w:val="14"/>
                <w:szCs w:val="14"/>
                <w:lang w:val="sv-SE"/>
              </w:rPr>
            </w:pPr>
            <w:r w:rsidRPr="000C0A3D">
              <w:rPr>
                <w:rFonts w:ascii="Arial Narrow" w:hAnsi="Arial Narrow" w:cs="PalatinoLinotype"/>
                <w:sz w:val="14"/>
                <w:szCs w:val="14"/>
                <w:lang w:val="sv-SE"/>
              </w:rPr>
              <w:t>183(4)</w:t>
            </w:r>
          </w:p>
        </w:tc>
      </w:tr>
      <w:tr w:rsidR="00D030B7" w14:paraId="4717D985" w14:textId="77777777" w:rsidTr="002A3361">
        <w:tc>
          <w:tcPr>
            <w:tcW w:w="2093" w:type="dxa"/>
            <w:tcBorders>
              <w:bottom w:val="single" w:sz="4" w:space="0" w:color="auto"/>
            </w:tcBorders>
          </w:tcPr>
          <w:p w14:paraId="59495C99" w14:textId="77777777" w:rsidR="00D030B7" w:rsidRPr="000C0A3D" w:rsidRDefault="00D030B7" w:rsidP="00E40740">
            <w:pPr>
              <w:autoSpaceDE w:val="0"/>
              <w:autoSpaceDN w:val="0"/>
              <w:adjustRightInd w:val="0"/>
              <w:rPr>
                <w:rFonts w:ascii="Arial Narrow" w:hAnsi="Arial Narrow" w:cs="PalatinoLinotype"/>
                <w:sz w:val="14"/>
                <w:szCs w:val="14"/>
                <w:lang w:val="sv-SE"/>
              </w:rPr>
            </w:pPr>
            <w:r w:rsidRPr="000C0A3D">
              <w:rPr>
                <w:rFonts w:ascii="Arial Narrow" w:hAnsi="Arial Narrow" w:cs="PalatinoLinotype"/>
                <w:sz w:val="14"/>
                <w:szCs w:val="14"/>
                <w:lang w:val="sv-SE"/>
              </w:rPr>
              <w:t>8. Lusern</w:t>
            </w:r>
          </w:p>
        </w:tc>
        <w:tc>
          <w:tcPr>
            <w:tcW w:w="2126" w:type="dxa"/>
            <w:tcBorders>
              <w:bottom w:val="single" w:sz="4" w:space="0" w:color="auto"/>
            </w:tcBorders>
          </w:tcPr>
          <w:p w14:paraId="6E723B10" w14:textId="759B9A7E" w:rsidR="00D030B7" w:rsidRPr="000C0A3D" w:rsidRDefault="000F4427" w:rsidP="00E40740">
            <w:pPr>
              <w:autoSpaceDE w:val="0"/>
              <w:autoSpaceDN w:val="0"/>
              <w:adjustRightInd w:val="0"/>
              <w:jc w:val="right"/>
              <w:rPr>
                <w:rFonts w:ascii="Arial Narrow" w:hAnsi="Arial Narrow" w:cs="PalatinoLinotype"/>
                <w:sz w:val="14"/>
                <w:szCs w:val="14"/>
                <w:lang w:val="sv-SE"/>
              </w:rPr>
            </w:pPr>
            <w:r w:rsidRPr="000C0A3D">
              <w:rPr>
                <w:rFonts w:ascii="Arial Narrow" w:hAnsi="Arial Narrow" w:cs="PalatinoLinotype"/>
                <w:sz w:val="14"/>
                <w:szCs w:val="14"/>
                <w:lang w:val="sv-SE"/>
              </w:rPr>
              <w:t>4</w:t>
            </w:r>
            <w:r w:rsidR="002A2DF4" w:rsidRPr="000C0A3D">
              <w:rPr>
                <w:rFonts w:ascii="Arial Narrow" w:hAnsi="Arial Narrow" w:cs="PalatinoLinotype"/>
                <w:sz w:val="14"/>
                <w:szCs w:val="14"/>
                <w:lang w:val="sv-SE"/>
              </w:rPr>
              <w:t>,5</w:t>
            </w:r>
            <w:r w:rsidR="00D030B7" w:rsidRPr="000C0A3D">
              <w:rPr>
                <w:rFonts w:ascii="Arial Narrow" w:hAnsi="Arial Narrow" w:cs="PalatinoLinotype"/>
                <w:sz w:val="14"/>
                <w:szCs w:val="14"/>
                <w:lang w:val="sv-SE"/>
              </w:rPr>
              <w:t xml:space="preserve"> (</w:t>
            </w:r>
            <w:r w:rsidR="002A2DF4" w:rsidRPr="000C0A3D">
              <w:rPr>
                <w:rFonts w:ascii="Arial Narrow" w:hAnsi="Arial Narrow" w:cs="PalatinoLinotype"/>
                <w:sz w:val="14"/>
                <w:szCs w:val="14"/>
                <w:lang w:val="sv-SE"/>
              </w:rPr>
              <w:t>0,08</w:t>
            </w:r>
            <w:r w:rsidR="00D030B7" w:rsidRPr="000C0A3D">
              <w:rPr>
                <w:rFonts w:ascii="Arial Narrow" w:hAnsi="Arial Narrow" w:cs="PalatinoLinotype"/>
                <w:sz w:val="14"/>
                <w:szCs w:val="14"/>
                <w:lang w:val="sv-SE"/>
              </w:rPr>
              <w:t>)</w:t>
            </w:r>
          </w:p>
        </w:tc>
        <w:tc>
          <w:tcPr>
            <w:tcW w:w="3544" w:type="dxa"/>
            <w:tcBorders>
              <w:bottom w:val="single" w:sz="4" w:space="0" w:color="auto"/>
            </w:tcBorders>
          </w:tcPr>
          <w:p w14:paraId="2F50BAB7" w14:textId="77777777" w:rsidR="00D030B7" w:rsidRPr="000C0A3D" w:rsidRDefault="00EA454F" w:rsidP="00E40740">
            <w:pPr>
              <w:autoSpaceDE w:val="0"/>
              <w:autoSpaceDN w:val="0"/>
              <w:adjustRightInd w:val="0"/>
              <w:jc w:val="right"/>
              <w:rPr>
                <w:rFonts w:ascii="Arial Narrow" w:hAnsi="Arial Narrow" w:cs="PalatinoLinotype"/>
                <w:sz w:val="14"/>
                <w:szCs w:val="14"/>
                <w:lang w:val="sv-SE"/>
              </w:rPr>
            </w:pPr>
            <w:r w:rsidRPr="000C0A3D">
              <w:rPr>
                <w:rFonts w:ascii="Arial Narrow" w:hAnsi="Arial Narrow" w:cs="PalatinoLinotype"/>
                <w:sz w:val="14"/>
                <w:szCs w:val="14"/>
                <w:lang w:val="sv-SE"/>
              </w:rPr>
              <w:t>107(3)</w:t>
            </w:r>
          </w:p>
        </w:tc>
      </w:tr>
    </w:tbl>
    <w:p w14:paraId="4CCDC68B" w14:textId="77777777" w:rsidR="00177AEF" w:rsidRDefault="00177AEF" w:rsidP="00E40740">
      <w:pPr>
        <w:spacing w:after="0" w:line="240" w:lineRule="auto"/>
        <w:rPr>
          <w:rFonts w:ascii="Times New Roman" w:hAnsi="Times New Roman" w:cs="Times New Roman"/>
          <w:sz w:val="24"/>
          <w:szCs w:val="24"/>
          <w:u w:val="single"/>
          <w:lang w:val="sv-SE"/>
        </w:rPr>
      </w:pPr>
    </w:p>
    <w:p w14:paraId="4474F5CD" w14:textId="77777777" w:rsidR="00ED488C" w:rsidRPr="00E40740" w:rsidRDefault="00ED488C" w:rsidP="00E40740">
      <w:pPr>
        <w:spacing w:after="0" w:line="240" w:lineRule="auto"/>
        <w:rPr>
          <w:rFonts w:ascii="Times New Roman" w:hAnsi="Times New Roman" w:cs="Times New Roman"/>
          <w:sz w:val="24"/>
          <w:szCs w:val="24"/>
          <w:u w:val="single"/>
          <w:lang w:val="sv-SE"/>
        </w:rPr>
      </w:pPr>
      <w:r w:rsidRPr="00E40740">
        <w:rPr>
          <w:rFonts w:ascii="Times New Roman" w:hAnsi="Times New Roman" w:cs="Times New Roman"/>
          <w:sz w:val="24"/>
          <w:szCs w:val="24"/>
          <w:u w:val="single"/>
          <w:lang w:val="sv-SE"/>
        </w:rPr>
        <w:t>Effekter av förfrukt på markförhållandena</w:t>
      </w:r>
    </w:p>
    <w:p w14:paraId="55F7CE1A" w14:textId="77777777" w:rsidR="00ED488C" w:rsidRPr="00E40740" w:rsidRDefault="00ED488C" w:rsidP="00177AEF">
      <w:pPr>
        <w:spacing w:after="0" w:line="240" w:lineRule="auto"/>
        <w:rPr>
          <w:rFonts w:ascii="Times New Roman" w:hAnsi="Times New Roman" w:cs="Times New Roman"/>
          <w:i/>
          <w:sz w:val="24"/>
          <w:szCs w:val="24"/>
          <w:lang w:val="sv-SE"/>
        </w:rPr>
      </w:pPr>
      <w:r w:rsidRPr="00E40740">
        <w:rPr>
          <w:rFonts w:ascii="Times New Roman" w:hAnsi="Times New Roman" w:cs="Times New Roman"/>
          <w:i/>
          <w:sz w:val="24"/>
          <w:szCs w:val="24"/>
          <w:lang w:val="sv-SE"/>
        </w:rPr>
        <w:t>Markvattenhalt</w:t>
      </w:r>
    </w:p>
    <w:p w14:paraId="1EAAAE3D" w14:textId="47E89A3A" w:rsidR="00ED488C" w:rsidRDefault="00ED488C" w:rsidP="00E40740">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Variationen i </w:t>
      </w:r>
      <w:proofErr w:type="spellStart"/>
      <w:r>
        <w:rPr>
          <w:rFonts w:ascii="Times New Roman" w:hAnsi="Times New Roman" w:cs="Times New Roman"/>
          <w:sz w:val="24"/>
          <w:szCs w:val="24"/>
          <w:lang w:val="sv-SE"/>
        </w:rPr>
        <w:t>volumetrisk</w:t>
      </w:r>
      <w:proofErr w:type="spellEnd"/>
      <w:r>
        <w:rPr>
          <w:rFonts w:ascii="Times New Roman" w:hAnsi="Times New Roman" w:cs="Times New Roman"/>
          <w:sz w:val="24"/>
          <w:szCs w:val="24"/>
          <w:lang w:val="sv-SE"/>
        </w:rPr>
        <w:t xml:space="preserve"> markvattenhalt mellan förfruktsremsorna var liten vid sådd (</w:t>
      </w:r>
      <w:proofErr w:type="gramStart"/>
      <w:r>
        <w:rPr>
          <w:rFonts w:ascii="Times New Roman" w:hAnsi="Times New Roman" w:cs="Times New Roman"/>
          <w:sz w:val="24"/>
          <w:szCs w:val="24"/>
          <w:lang w:val="sv-SE"/>
        </w:rPr>
        <w:t>20120420</w:t>
      </w:r>
      <w:proofErr w:type="gramEnd"/>
      <w:r>
        <w:rPr>
          <w:rFonts w:ascii="Times New Roman" w:hAnsi="Times New Roman" w:cs="Times New Roman"/>
          <w:sz w:val="24"/>
          <w:szCs w:val="24"/>
          <w:lang w:val="sv-SE"/>
        </w:rPr>
        <w:t xml:space="preserve">: 24.2-26.3 %, variationskoefficient (CV) =3.4 %) och ökade därefter något (20120504:  23.6-25.6 %, CV = 3.6 %,  20120525: 19.7-22.4 %, CV = 4.4. </w:t>
      </w:r>
      <w:r w:rsidR="00E86B06">
        <w:rPr>
          <w:rFonts w:ascii="Times New Roman" w:hAnsi="Times New Roman" w:cs="Times New Roman"/>
          <w:sz w:val="24"/>
          <w:szCs w:val="24"/>
          <w:lang w:val="sv-SE"/>
        </w:rPr>
        <w:t>Variationen i d</w:t>
      </w:r>
      <w:r>
        <w:rPr>
          <w:rFonts w:ascii="Times New Roman" w:hAnsi="Times New Roman" w:cs="Times New Roman"/>
          <w:sz w:val="24"/>
          <w:szCs w:val="24"/>
          <w:lang w:val="sv-SE"/>
        </w:rPr>
        <w:t xml:space="preserve">en </w:t>
      </w:r>
      <w:proofErr w:type="spellStart"/>
      <w:r>
        <w:rPr>
          <w:rFonts w:ascii="Times New Roman" w:hAnsi="Times New Roman" w:cs="Times New Roman"/>
          <w:sz w:val="24"/>
          <w:szCs w:val="24"/>
          <w:lang w:val="sv-SE"/>
        </w:rPr>
        <w:t>gravimetriska</w:t>
      </w:r>
      <w:proofErr w:type="spellEnd"/>
      <w:r>
        <w:rPr>
          <w:rFonts w:ascii="Times New Roman" w:hAnsi="Times New Roman" w:cs="Times New Roman"/>
          <w:sz w:val="24"/>
          <w:szCs w:val="24"/>
          <w:lang w:val="sv-SE"/>
        </w:rPr>
        <w:t xml:space="preserve"> vattenhalten, mätt på de prover som samlades in </w:t>
      </w:r>
      <w:proofErr w:type="gramStart"/>
      <w:r>
        <w:rPr>
          <w:rFonts w:ascii="Times New Roman" w:hAnsi="Times New Roman" w:cs="Times New Roman"/>
          <w:sz w:val="24"/>
          <w:szCs w:val="24"/>
          <w:lang w:val="sv-SE"/>
        </w:rPr>
        <w:t>20120511-15</w:t>
      </w:r>
      <w:proofErr w:type="gramEnd"/>
      <w:r>
        <w:rPr>
          <w:rFonts w:ascii="Times New Roman" w:hAnsi="Times New Roman" w:cs="Times New Roman"/>
          <w:sz w:val="24"/>
          <w:szCs w:val="24"/>
          <w:lang w:val="sv-SE"/>
        </w:rPr>
        <w:t xml:space="preserve"> för analys av mineral-N och pH, var ännu lägre </w:t>
      </w:r>
      <w:r>
        <w:rPr>
          <w:rFonts w:ascii="Times New Roman" w:hAnsi="Times New Roman" w:cs="Times New Roman"/>
          <w:sz w:val="24"/>
          <w:szCs w:val="24"/>
          <w:lang w:val="sv-SE"/>
        </w:rPr>
        <w:lastRenderedPageBreak/>
        <w:t xml:space="preserve">(14.4-15.2 %, CV = 2.1 %). En mätning i den efterföljande grödan, </w:t>
      </w:r>
      <w:proofErr w:type="gramStart"/>
      <w:r>
        <w:rPr>
          <w:rFonts w:ascii="Times New Roman" w:hAnsi="Times New Roman" w:cs="Times New Roman"/>
          <w:sz w:val="24"/>
          <w:szCs w:val="24"/>
          <w:lang w:val="sv-SE"/>
        </w:rPr>
        <w:t>20130417</w:t>
      </w:r>
      <w:proofErr w:type="gramEnd"/>
      <w:r>
        <w:rPr>
          <w:rFonts w:ascii="Times New Roman" w:hAnsi="Times New Roman" w:cs="Times New Roman"/>
          <w:sz w:val="24"/>
          <w:szCs w:val="24"/>
          <w:lang w:val="sv-SE"/>
        </w:rPr>
        <w:t>, visade en liknande variation: θ = 31.8-35.0 %, CV = 3.1 %. För alla mätdatum fanns signifikanta skillnader i markvattenhalt mellan de olika förfruktsbehandlingarna</w:t>
      </w:r>
      <w:r w:rsidR="00FF6075">
        <w:rPr>
          <w:rFonts w:ascii="Times New Roman" w:hAnsi="Times New Roman" w:cs="Times New Roman"/>
          <w:sz w:val="24"/>
          <w:szCs w:val="24"/>
          <w:lang w:val="sv-SE"/>
        </w:rPr>
        <w:t xml:space="preserve"> (Tabell 4)</w:t>
      </w:r>
      <w:r>
        <w:rPr>
          <w:rFonts w:ascii="Times New Roman" w:hAnsi="Times New Roman" w:cs="Times New Roman"/>
          <w:sz w:val="24"/>
          <w:szCs w:val="24"/>
          <w:lang w:val="sv-SE"/>
        </w:rPr>
        <w:t xml:space="preserve">. Skillnader i markvattenhalt mellan huvudgrödor visade sig </w:t>
      </w:r>
      <w:r w:rsidR="00CE2FF2">
        <w:rPr>
          <w:rFonts w:ascii="Times New Roman" w:hAnsi="Times New Roman" w:cs="Times New Roman"/>
          <w:sz w:val="24"/>
          <w:szCs w:val="24"/>
          <w:lang w:val="sv-SE"/>
        </w:rPr>
        <w:t xml:space="preserve">först </w:t>
      </w:r>
      <w:r>
        <w:rPr>
          <w:rFonts w:ascii="Times New Roman" w:hAnsi="Times New Roman" w:cs="Times New Roman"/>
          <w:sz w:val="24"/>
          <w:szCs w:val="24"/>
          <w:lang w:val="sv-SE"/>
        </w:rPr>
        <w:t xml:space="preserve">vid den sista mätningen, </w:t>
      </w:r>
      <w:proofErr w:type="gramStart"/>
      <w:r>
        <w:rPr>
          <w:rFonts w:ascii="Times New Roman" w:hAnsi="Times New Roman" w:cs="Times New Roman"/>
          <w:sz w:val="24"/>
          <w:szCs w:val="24"/>
          <w:lang w:val="sv-SE"/>
        </w:rPr>
        <w:t>20120525</w:t>
      </w:r>
      <w:proofErr w:type="gramEnd"/>
      <w:r>
        <w:rPr>
          <w:rFonts w:ascii="Times New Roman" w:hAnsi="Times New Roman" w:cs="Times New Roman"/>
          <w:sz w:val="24"/>
          <w:szCs w:val="24"/>
          <w:lang w:val="sv-SE"/>
        </w:rPr>
        <w:t xml:space="preserve">, 37 dagar efter sådd av huvudgrödan, med en markvattenhalt som var högre för korn och lägre för lupin, jämfört med övriga grödor. Bortförandet av skörderester </w:t>
      </w:r>
      <w:r w:rsidR="00E161A2">
        <w:rPr>
          <w:rFonts w:ascii="Times New Roman" w:hAnsi="Times New Roman" w:cs="Times New Roman"/>
          <w:sz w:val="24"/>
          <w:szCs w:val="24"/>
          <w:lang w:val="sv-SE"/>
        </w:rPr>
        <w:t xml:space="preserve">gav </w:t>
      </w:r>
      <w:r>
        <w:rPr>
          <w:rFonts w:ascii="Times New Roman" w:hAnsi="Times New Roman" w:cs="Times New Roman"/>
          <w:sz w:val="24"/>
          <w:szCs w:val="24"/>
          <w:lang w:val="sv-SE"/>
        </w:rPr>
        <w:t>ingen signifikant</w:t>
      </w:r>
      <w:r w:rsidR="00E161A2" w:rsidRPr="00E161A2">
        <w:rPr>
          <w:rFonts w:ascii="Times New Roman" w:hAnsi="Times New Roman" w:cs="Times New Roman"/>
          <w:sz w:val="24"/>
          <w:szCs w:val="24"/>
          <w:lang w:val="sv-SE"/>
        </w:rPr>
        <w:t xml:space="preserve"> </w:t>
      </w:r>
      <w:r w:rsidR="00E161A2">
        <w:rPr>
          <w:rFonts w:ascii="Times New Roman" w:hAnsi="Times New Roman" w:cs="Times New Roman"/>
          <w:sz w:val="24"/>
          <w:szCs w:val="24"/>
          <w:lang w:val="sv-SE"/>
        </w:rPr>
        <w:t>generell</w:t>
      </w:r>
      <w:r>
        <w:rPr>
          <w:rFonts w:ascii="Times New Roman" w:hAnsi="Times New Roman" w:cs="Times New Roman"/>
          <w:sz w:val="24"/>
          <w:szCs w:val="24"/>
          <w:lang w:val="sv-SE"/>
        </w:rPr>
        <w:t xml:space="preserve"> effekt vid något mättillfälle, men interagerade med skillnaderna mellan förfrukter vid två mättillfällen: före sådd (20120420) och när vattenhalten mättes </w:t>
      </w:r>
      <w:proofErr w:type="spellStart"/>
      <w:r>
        <w:rPr>
          <w:rFonts w:ascii="Times New Roman" w:hAnsi="Times New Roman" w:cs="Times New Roman"/>
          <w:sz w:val="24"/>
          <w:szCs w:val="24"/>
          <w:lang w:val="sv-SE"/>
        </w:rPr>
        <w:t>gravimetriskt</w:t>
      </w:r>
      <w:proofErr w:type="spellEnd"/>
      <w:r>
        <w:rPr>
          <w:rFonts w:ascii="Times New Roman" w:hAnsi="Times New Roman" w:cs="Times New Roman"/>
          <w:sz w:val="24"/>
          <w:szCs w:val="24"/>
          <w:lang w:val="sv-SE"/>
        </w:rPr>
        <w:t xml:space="preserve"> (20120511-15). För dessa två tillfällen analyserades effekterna på markvattenhalt separat för de två</w:t>
      </w:r>
      <w:r w:rsidR="006E2D52">
        <w:rPr>
          <w:rFonts w:ascii="Times New Roman" w:hAnsi="Times New Roman" w:cs="Times New Roman"/>
          <w:sz w:val="24"/>
          <w:szCs w:val="24"/>
          <w:lang w:val="sv-SE"/>
        </w:rPr>
        <w:t xml:space="preserve"> </w:t>
      </w:r>
      <w:r>
        <w:rPr>
          <w:rFonts w:ascii="Times New Roman" w:hAnsi="Times New Roman" w:cs="Times New Roman"/>
          <w:sz w:val="24"/>
          <w:szCs w:val="24"/>
          <w:lang w:val="sv-SE"/>
        </w:rPr>
        <w:t>skörderestbehandlingarna (</w:t>
      </w:r>
      <w:r w:rsidR="006E2D52">
        <w:rPr>
          <w:rFonts w:ascii="Times New Roman" w:hAnsi="Times New Roman" w:cs="Times New Roman"/>
          <w:sz w:val="24"/>
          <w:szCs w:val="24"/>
          <w:lang w:val="sv-SE"/>
        </w:rPr>
        <w:t>Tabell 4</w:t>
      </w:r>
      <w:r>
        <w:rPr>
          <w:rFonts w:ascii="Times New Roman" w:hAnsi="Times New Roman" w:cs="Times New Roman"/>
          <w:sz w:val="24"/>
          <w:szCs w:val="24"/>
          <w:lang w:val="sv-SE"/>
        </w:rPr>
        <w:t xml:space="preserve">). </w:t>
      </w:r>
    </w:p>
    <w:p w14:paraId="6397E2B0" w14:textId="77777777" w:rsidR="00901189" w:rsidRDefault="00901189" w:rsidP="00E40740">
      <w:pPr>
        <w:spacing w:after="0" w:line="240" w:lineRule="auto"/>
        <w:rPr>
          <w:rFonts w:ascii="Times New Roman" w:hAnsi="Times New Roman" w:cs="Times New Roman"/>
          <w:sz w:val="24"/>
          <w:szCs w:val="24"/>
          <w:u w:val="single"/>
          <w:lang w:val="sv-SE"/>
        </w:rPr>
      </w:pPr>
    </w:p>
    <w:p w14:paraId="79CA58DC" w14:textId="77777777" w:rsidR="00522A68" w:rsidRPr="00E40740" w:rsidRDefault="00522A68" w:rsidP="00E40740">
      <w:pPr>
        <w:spacing w:after="0" w:line="240" w:lineRule="auto"/>
        <w:rPr>
          <w:rFonts w:ascii="Times New Roman" w:hAnsi="Times New Roman" w:cs="Times New Roman"/>
          <w:i/>
          <w:sz w:val="24"/>
          <w:szCs w:val="24"/>
          <w:lang w:val="sv-SE"/>
        </w:rPr>
      </w:pPr>
      <w:r w:rsidRPr="00E40740">
        <w:rPr>
          <w:rFonts w:ascii="Times New Roman" w:hAnsi="Times New Roman" w:cs="Times New Roman"/>
          <w:i/>
          <w:sz w:val="24"/>
          <w:szCs w:val="24"/>
          <w:lang w:val="sv-SE"/>
        </w:rPr>
        <w:t>Markens fysikaliska egenskaper</w:t>
      </w:r>
    </w:p>
    <w:p w14:paraId="62BFF238" w14:textId="3E1DF4FD" w:rsidR="00522A68" w:rsidRDefault="00522A68" w:rsidP="00E40740">
      <w:pPr>
        <w:spacing w:after="0" w:line="240" w:lineRule="auto"/>
        <w:rPr>
          <w:rFonts w:ascii="Times New Roman" w:hAnsi="Times New Roman" w:cs="Times New Roman"/>
          <w:sz w:val="24"/>
          <w:szCs w:val="24"/>
          <w:lang w:val="sv-SE"/>
        </w:rPr>
      </w:pPr>
      <w:proofErr w:type="spellStart"/>
      <w:r>
        <w:rPr>
          <w:rFonts w:ascii="Times New Roman" w:hAnsi="Times New Roman" w:cs="Times New Roman"/>
          <w:sz w:val="24"/>
          <w:szCs w:val="24"/>
          <w:lang w:val="sv-SE"/>
        </w:rPr>
        <w:t>Infiltrationskapaciet</w:t>
      </w:r>
      <w:proofErr w:type="spellEnd"/>
      <w:r>
        <w:rPr>
          <w:rFonts w:ascii="Times New Roman" w:hAnsi="Times New Roman" w:cs="Times New Roman"/>
          <w:sz w:val="24"/>
          <w:szCs w:val="24"/>
          <w:lang w:val="sv-SE"/>
        </w:rPr>
        <w:t xml:space="preserve"> (nära vattenmättnad) mätt från 20 cm djup skilde sig inte signifikant mellan förfrukterna (</w:t>
      </w:r>
      <w:r w:rsidR="009D1CE0">
        <w:rPr>
          <w:rFonts w:ascii="Times New Roman" w:hAnsi="Times New Roman" w:cs="Times New Roman"/>
          <w:sz w:val="24"/>
          <w:szCs w:val="24"/>
          <w:lang w:val="sv-SE"/>
        </w:rPr>
        <w:t xml:space="preserve">data </w:t>
      </w:r>
      <w:proofErr w:type="gramStart"/>
      <w:r w:rsidR="009D1CE0">
        <w:rPr>
          <w:rFonts w:ascii="Times New Roman" w:hAnsi="Times New Roman" w:cs="Times New Roman"/>
          <w:sz w:val="24"/>
          <w:szCs w:val="24"/>
          <w:lang w:val="sv-SE"/>
        </w:rPr>
        <w:t>ej</w:t>
      </w:r>
      <w:proofErr w:type="gramEnd"/>
      <w:r w:rsidR="009D1CE0">
        <w:rPr>
          <w:rFonts w:ascii="Times New Roman" w:hAnsi="Times New Roman" w:cs="Times New Roman"/>
          <w:sz w:val="24"/>
          <w:szCs w:val="24"/>
          <w:lang w:val="sv-SE"/>
        </w:rPr>
        <w:t xml:space="preserve"> visat</w:t>
      </w:r>
      <w:r>
        <w:rPr>
          <w:rFonts w:ascii="Times New Roman" w:hAnsi="Times New Roman" w:cs="Times New Roman"/>
          <w:sz w:val="24"/>
          <w:szCs w:val="24"/>
          <w:lang w:val="sv-SE"/>
        </w:rPr>
        <w:t>) och det fanns inga signifikanta skillnader i penetrationsmotstånd mellan förfruktsremsorna, vare sig på 0-10, 10-20, 20-40, 40-60 eller 60-80 cm djup (</w:t>
      </w:r>
      <w:r w:rsidR="000447F5">
        <w:rPr>
          <w:rFonts w:ascii="Times New Roman" w:hAnsi="Times New Roman" w:cs="Times New Roman"/>
          <w:sz w:val="24"/>
          <w:szCs w:val="24"/>
          <w:lang w:val="sv-SE"/>
        </w:rPr>
        <w:t>data ej visat</w:t>
      </w:r>
      <w:r>
        <w:rPr>
          <w:rFonts w:ascii="Times New Roman" w:hAnsi="Times New Roman" w:cs="Times New Roman"/>
          <w:sz w:val="24"/>
          <w:szCs w:val="24"/>
          <w:lang w:val="sv-SE"/>
        </w:rPr>
        <w:t xml:space="preserve">). </w:t>
      </w:r>
    </w:p>
    <w:p w14:paraId="130D3340" w14:textId="77777777" w:rsidR="00BC2757" w:rsidRPr="00CB30D8" w:rsidRDefault="00BC2757" w:rsidP="00E40740">
      <w:pPr>
        <w:autoSpaceDE w:val="0"/>
        <w:autoSpaceDN w:val="0"/>
        <w:adjustRightInd w:val="0"/>
        <w:spacing w:after="0" w:line="240" w:lineRule="auto"/>
        <w:rPr>
          <w:rFonts w:ascii="Times New Roman" w:hAnsi="Times New Roman" w:cs="Times New Roman"/>
          <w:sz w:val="16"/>
          <w:szCs w:val="16"/>
          <w:lang w:val="sv-SE"/>
        </w:rPr>
      </w:pPr>
    </w:p>
    <w:p w14:paraId="1BB2D878" w14:textId="4A254678" w:rsidR="00A23E87" w:rsidRPr="00901189" w:rsidRDefault="000A7FB1" w:rsidP="00E40740">
      <w:pPr>
        <w:autoSpaceDE w:val="0"/>
        <w:autoSpaceDN w:val="0"/>
        <w:adjustRightInd w:val="0"/>
        <w:spacing w:after="0" w:line="240" w:lineRule="auto"/>
        <w:rPr>
          <w:rFonts w:ascii="Arial Narrow" w:hAnsi="Arial Narrow" w:cs="Times New Roman"/>
          <w:sz w:val="18"/>
          <w:szCs w:val="18"/>
          <w:lang w:val="sv-SE"/>
        </w:rPr>
      </w:pPr>
      <w:r w:rsidRPr="00901189">
        <w:rPr>
          <w:rFonts w:ascii="Arial Narrow" w:hAnsi="Arial Narrow" w:cs="Times New Roman"/>
          <w:b/>
          <w:bCs/>
          <w:sz w:val="18"/>
          <w:szCs w:val="18"/>
          <w:lang w:val="sv-SE"/>
        </w:rPr>
        <w:t xml:space="preserve">Tabell 4. </w:t>
      </w:r>
      <w:proofErr w:type="spellStart"/>
      <w:r w:rsidRPr="00901189">
        <w:rPr>
          <w:rFonts w:ascii="Arial Narrow" w:hAnsi="Arial Narrow" w:cs="Times New Roman"/>
          <w:sz w:val="18"/>
          <w:szCs w:val="18"/>
          <w:lang w:val="sv-SE"/>
        </w:rPr>
        <w:t>Volumetrisk</w:t>
      </w:r>
      <w:proofErr w:type="spellEnd"/>
      <w:r w:rsidRPr="00901189">
        <w:rPr>
          <w:rFonts w:ascii="Arial Narrow" w:hAnsi="Arial Narrow" w:cs="Times New Roman"/>
          <w:sz w:val="18"/>
          <w:szCs w:val="18"/>
          <w:lang w:val="sv-SE"/>
        </w:rPr>
        <w:t xml:space="preserve"> markvattenhalt </w:t>
      </w:r>
      <w:proofErr w:type="gramStart"/>
      <w:r w:rsidRPr="00901189">
        <w:rPr>
          <w:rFonts w:ascii="Arial Narrow" w:hAnsi="Arial Narrow" w:cs="Times New Roman"/>
          <w:sz w:val="18"/>
          <w:szCs w:val="18"/>
          <w:lang w:val="sv-SE"/>
        </w:rPr>
        <w:t>20120405</w:t>
      </w:r>
      <w:proofErr w:type="gramEnd"/>
      <w:r w:rsidRPr="00901189">
        <w:rPr>
          <w:rFonts w:ascii="Arial Narrow" w:hAnsi="Arial Narrow" w:cs="Times New Roman"/>
          <w:sz w:val="18"/>
          <w:szCs w:val="18"/>
          <w:lang w:val="sv-SE"/>
        </w:rPr>
        <w:t>, 20120504</w:t>
      </w:r>
      <w:r w:rsidR="00923EE3" w:rsidRPr="00901189">
        <w:rPr>
          <w:rFonts w:ascii="Arial Narrow" w:hAnsi="Arial Narrow" w:cs="Times New Roman"/>
          <w:sz w:val="18"/>
          <w:szCs w:val="18"/>
          <w:lang w:val="sv-SE"/>
        </w:rPr>
        <w:t>,</w:t>
      </w:r>
      <w:r w:rsidRPr="00901189">
        <w:rPr>
          <w:rFonts w:ascii="Arial Narrow" w:hAnsi="Arial Narrow" w:cs="Times New Roman"/>
          <w:sz w:val="18"/>
          <w:szCs w:val="18"/>
          <w:lang w:val="sv-SE"/>
        </w:rPr>
        <w:t xml:space="preserve"> 20120525 </w:t>
      </w:r>
      <w:r w:rsidR="00923EE3" w:rsidRPr="00901189">
        <w:rPr>
          <w:rFonts w:ascii="Arial Narrow" w:hAnsi="Arial Narrow" w:cs="Times New Roman"/>
          <w:sz w:val="18"/>
          <w:szCs w:val="18"/>
          <w:lang w:val="sv-SE"/>
        </w:rPr>
        <w:t xml:space="preserve">och 20130417 </w:t>
      </w:r>
      <w:r w:rsidRPr="00901189">
        <w:rPr>
          <w:rFonts w:ascii="Arial Narrow" w:hAnsi="Arial Narrow" w:cs="Times New Roman"/>
          <w:sz w:val="18"/>
          <w:szCs w:val="18"/>
          <w:lang w:val="sv-SE"/>
        </w:rPr>
        <w:t>(</w:t>
      </w:r>
      <w:proofErr w:type="spellStart"/>
      <w:r w:rsidRPr="00901189">
        <w:rPr>
          <w:rFonts w:ascii="Arial Narrow" w:hAnsi="Arial Narrow" w:cs="Times New Roman"/>
          <w:sz w:val="18"/>
          <w:szCs w:val="18"/>
          <w:lang w:val="sv-SE"/>
        </w:rPr>
        <w:t>mätdjup</w:t>
      </w:r>
      <w:proofErr w:type="spellEnd"/>
      <w:r w:rsidRPr="00901189">
        <w:rPr>
          <w:rFonts w:ascii="Arial Narrow" w:hAnsi="Arial Narrow" w:cs="Times New Roman"/>
          <w:sz w:val="18"/>
          <w:szCs w:val="18"/>
          <w:lang w:val="sv-SE"/>
        </w:rPr>
        <w:t xml:space="preserve"> 0-12 cm). </w:t>
      </w:r>
      <w:proofErr w:type="spellStart"/>
      <w:r w:rsidRPr="00901189">
        <w:rPr>
          <w:rFonts w:ascii="Arial Narrow" w:hAnsi="Arial Narrow" w:cs="Times New Roman"/>
          <w:sz w:val="18"/>
          <w:szCs w:val="18"/>
          <w:lang w:val="sv-SE"/>
        </w:rPr>
        <w:t>Gravimetrisk</w:t>
      </w:r>
      <w:proofErr w:type="spellEnd"/>
      <w:r w:rsidRPr="00901189">
        <w:rPr>
          <w:rFonts w:ascii="Arial Narrow" w:hAnsi="Arial Narrow" w:cs="Times New Roman"/>
          <w:sz w:val="18"/>
          <w:szCs w:val="18"/>
          <w:lang w:val="sv-SE"/>
        </w:rPr>
        <w:t xml:space="preserve"> markvattenhalt </w:t>
      </w:r>
      <w:proofErr w:type="gramStart"/>
      <w:r w:rsidRPr="00901189">
        <w:rPr>
          <w:rFonts w:ascii="Arial Narrow" w:hAnsi="Arial Narrow" w:cs="Times New Roman"/>
          <w:sz w:val="18"/>
          <w:szCs w:val="18"/>
          <w:lang w:val="sv-SE"/>
        </w:rPr>
        <w:t>20120511-15</w:t>
      </w:r>
      <w:proofErr w:type="gramEnd"/>
      <w:r w:rsidRPr="00901189">
        <w:rPr>
          <w:rFonts w:ascii="Arial Narrow" w:hAnsi="Arial Narrow" w:cs="Times New Roman"/>
          <w:sz w:val="18"/>
          <w:szCs w:val="18"/>
          <w:lang w:val="sv-SE"/>
        </w:rPr>
        <w:t xml:space="preserve"> (provtagningsdjup 0-20 cm).</w:t>
      </w:r>
    </w:p>
    <w:tbl>
      <w:tblPr>
        <w:tblStyle w:val="TableGrid"/>
        <w:tblW w:w="0" w:type="auto"/>
        <w:tblLook w:val="04A0" w:firstRow="1" w:lastRow="0" w:firstColumn="1" w:lastColumn="0" w:noHBand="0" w:noVBand="1"/>
      </w:tblPr>
      <w:tblGrid>
        <w:gridCol w:w="877"/>
        <w:gridCol w:w="123"/>
        <w:gridCol w:w="147"/>
        <w:gridCol w:w="143"/>
        <w:gridCol w:w="731"/>
        <w:gridCol w:w="866"/>
        <w:gridCol w:w="165"/>
        <w:gridCol w:w="236"/>
        <w:gridCol w:w="1008"/>
        <w:gridCol w:w="90"/>
        <w:gridCol w:w="277"/>
        <w:gridCol w:w="874"/>
        <w:gridCol w:w="594"/>
        <w:gridCol w:w="280"/>
        <w:gridCol w:w="298"/>
        <w:gridCol w:w="1008"/>
        <w:gridCol w:w="251"/>
        <w:gridCol w:w="1013"/>
        <w:gridCol w:w="33"/>
      </w:tblGrid>
      <w:tr w:rsidR="00BC2757" w:rsidRPr="00BC2757" w14:paraId="39DFDEC5" w14:textId="77777777" w:rsidTr="00177AEF">
        <w:trPr>
          <w:trHeight w:val="121"/>
        </w:trPr>
        <w:tc>
          <w:tcPr>
            <w:tcW w:w="1000" w:type="dxa"/>
            <w:gridSpan w:val="2"/>
            <w:tcBorders>
              <w:top w:val="single" w:sz="4" w:space="0" w:color="auto"/>
              <w:left w:val="nil"/>
              <w:bottom w:val="nil"/>
              <w:right w:val="nil"/>
            </w:tcBorders>
          </w:tcPr>
          <w:p w14:paraId="693DD2E2" w14:textId="77777777" w:rsidR="00BC2757" w:rsidRPr="00BC2757" w:rsidRDefault="00BC2757" w:rsidP="00BA3947">
            <w:pPr>
              <w:rPr>
                <w:rFonts w:ascii="Arial Narrow" w:hAnsi="Arial Narrow"/>
                <w:sz w:val="14"/>
                <w:szCs w:val="14"/>
              </w:rPr>
            </w:pPr>
          </w:p>
        </w:tc>
        <w:tc>
          <w:tcPr>
            <w:tcW w:w="290" w:type="dxa"/>
            <w:gridSpan w:val="2"/>
            <w:tcBorders>
              <w:top w:val="single" w:sz="4" w:space="0" w:color="auto"/>
              <w:left w:val="nil"/>
              <w:bottom w:val="nil"/>
              <w:right w:val="nil"/>
            </w:tcBorders>
          </w:tcPr>
          <w:p w14:paraId="03D01E91" w14:textId="77777777" w:rsidR="00BC2757" w:rsidRPr="00BC2757" w:rsidRDefault="00BC2757" w:rsidP="00BA3947">
            <w:pPr>
              <w:rPr>
                <w:rFonts w:ascii="Arial Narrow" w:hAnsi="Arial Narrow"/>
                <w:color w:val="000000"/>
                <w:sz w:val="14"/>
                <w:szCs w:val="14"/>
              </w:rPr>
            </w:pPr>
          </w:p>
        </w:tc>
        <w:tc>
          <w:tcPr>
            <w:tcW w:w="1597" w:type="dxa"/>
            <w:gridSpan w:val="2"/>
            <w:tcBorders>
              <w:top w:val="single" w:sz="4" w:space="0" w:color="auto"/>
              <w:left w:val="nil"/>
              <w:bottom w:val="nil"/>
              <w:right w:val="nil"/>
            </w:tcBorders>
          </w:tcPr>
          <w:p w14:paraId="62316648"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20120405</w:t>
            </w:r>
          </w:p>
        </w:tc>
        <w:tc>
          <w:tcPr>
            <w:tcW w:w="401" w:type="dxa"/>
            <w:gridSpan w:val="2"/>
            <w:tcBorders>
              <w:top w:val="single" w:sz="4" w:space="0" w:color="auto"/>
              <w:left w:val="nil"/>
              <w:bottom w:val="nil"/>
              <w:right w:val="nil"/>
            </w:tcBorders>
          </w:tcPr>
          <w:p w14:paraId="1C2DCE8C" w14:textId="77777777" w:rsidR="00BC2757" w:rsidRPr="00BC2757" w:rsidRDefault="00BC2757" w:rsidP="00BA3947">
            <w:pPr>
              <w:rPr>
                <w:rFonts w:ascii="Arial Narrow" w:hAnsi="Arial Narrow"/>
                <w:color w:val="000000"/>
                <w:sz w:val="14"/>
                <w:szCs w:val="14"/>
              </w:rPr>
            </w:pPr>
          </w:p>
        </w:tc>
        <w:tc>
          <w:tcPr>
            <w:tcW w:w="1098" w:type="dxa"/>
            <w:gridSpan w:val="2"/>
            <w:tcBorders>
              <w:top w:val="single" w:sz="4" w:space="0" w:color="auto"/>
              <w:left w:val="nil"/>
              <w:bottom w:val="nil"/>
              <w:right w:val="nil"/>
            </w:tcBorders>
          </w:tcPr>
          <w:p w14:paraId="2459840A"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20120504</w:t>
            </w:r>
          </w:p>
        </w:tc>
        <w:tc>
          <w:tcPr>
            <w:tcW w:w="277" w:type="dxa"/>
            <w:tcBorders>
              <w:top w:val="single" w:sz="4" w:space="0" w:color="auto"/>
              <w:left w:val="nil"/>
              <w:bottom w:val="nil"/>
              <w:right w:val="nil"/>
            </w:tcBorders>
          </w:tcPr>
          <w:p w14:paraId="192B296F" w14:textId="77777777" w:rsidR="00BC2757" w:rsidRPr="00BC2757" w:rsidRDefault="00BC2757" w:rsidP="00BA3947">
            <w:pPr>
              <w:rPr>
                <w:rFonts w:ascii="Arial Narrow" w:hAnsi="Arial Narrow"/>
                <w:color w:val="000000"/>
                <w:sz w:val="14"/>
                <w:szCs w:val="14"/>
              </w:rPr>
            </w:pPr>
          </w:p>
        </w:tc>
        <w:tc>
          <w:tcPr>
            <w:tcW w:w="1468" w:type="dxa"/>
            <w:gridSpan w:val="2"/>
            <w:tcBorders>
              <w:top w:val="single" w:sz="4" w:space="0" w:color="auto"/>
              <w:left w:val="nil"/>
              <w:bottom w:val="nil"/>
              <w:right w:val="nil"/>
            </w:tcBorders>
          </w:tcPr>
          <w:p w14:paraId="27E14AD6"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20120511-15</w:t>
            </w:r>
          </w:p>
        </w:tc>
        <w:tc>
          <w:tcPr>
            <w:tcW w:w="578" w:type="dxa"/>
            <w:gridSpan w:val="2"/>
            <w:tcBorders>
              <w:top w:val="single" w:sz="4" w:space="0" w:color="auto"/>
              <w:left w:val="nil"/>
              <w:bottom w:val="nil"/>
              <w:right w:val="nil"/>
            </w:tcBorders>
          </w:tcPr>
          <w:p w14:paraId="0900C079" w14:textId="77777777" w:rsidR="00BC2757" w:rsidRPr="00BC2757" w:rsidRDefault="00BC2757" w:rsidP="00BA3947">
            <w:pPr>
              <w:rPr>
                <w:rFonts w:ascii="Arial Narrow" w:hAnsi="Arial Narrow"/>
                <w:color w:val="000000"/>
                <w:sz w:val="14"/>
                <w:szCs w:val="14"/>
              </w:rPr>
            </w:pPr>
          </w:p>
        </w:tc>
        <w:tc>
          <w:tcPr>
            <w:tcW w:w="1008" w:type="dxa"/>
            <w:tcBorders>
              <w:top w:val="single" w:sz="4" w:space="0" w:color="auto"/>
              <w:left w:val="nil"/>
              <w:bottom w:val="nil"/>
              <w:right w:val="nil"/>
            </w:tcBorders>
          </w:tcPr>
          <w:p w14:paraId="7CE4956E"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20120525</w:t>
            </w:r>
          </w:p>
        </w:tc>
        <w:tc>
          <w:tcPr>
            <w:tcW w:w="251" w:type="dxa"/>
            <w:tcBorders>
              <w:top w:val="single" w:sz="4" w:space="0" w:color="auto"/>
              <w:left w:val="nil"/>
              <w:bottom w:val="nil"/>
              <w:right w:val="nil"/>
            </w:tcBorders>
          </w:tcPr>
          <w:p w14:paraId="684594FE" w14:textId="77777777" w:rsidR="00BC2757" w:rsidRPr="00BC2757" w:rsidRDefault="00BC2757" w:rsidP="00BA3947">
            <w:pPr>
              <w:rPr>
                <w:rFonts w:ascii="Arial Narrow" w:hAnsi="Arial Narrow"/>
                <w:color w:val="000000"/>
                <w:sz w:val="14"/>
                <w:szCs w:val="14"/>
              </w:rPr>
            </w:pPr>
          </w:p>
        </w:tc>
        <w:tc>
          <w:tcPr>
            <w:tcW w:w="1046" w:type="dxa"/>
            <w:gridSpan w:val="2"/>
            <w:tcBorders>
              <w:top w:val="single" w:sz="4" w:space="0" w:color="auto"/>
              <w:left w:val="nil"/>
              <w:bottom w:val="nil"/>
              <w:right w:val="nil"/>
            </w:tcBorders>
          </w:tcPr>
          <w:p w14:paraId="5071D407"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20130417</w:t>
            </w:r>
          </w:p>
        </w:tc>
      </w:tr>
      <w:tr w:rsidR="00BC2757" w:rsidRPr="00BC2757" w14:paraId="795BBB33" w14:textId="77777777" w:rsidTr="00177AEF">
        <w:trPr>
          <w:trHeight w:val="558"/>
        </w:trPr>
        <w:tc>
          <w:tcPr>
            <w:tcW w:w="877" w:type="dxa"/>
            <w:tcBorders>
              <w:top w:val="single" w:sz="4" w:space="0" w:color="auto"/>
              <w:left w:val="nil"/>
              <w:bottom w:val="nil"/>
              <w:right w:val="nil"/>
            </w:tcBorders>
          </w:tcPr>
          <w:p w14:paraId="5C71F751" w14:textId="77777777" w:rsidR="00BC2757" w:rsidRPr="00BC2757" w:rsidRDefault="00BC2757" w:rsidP="00BA3947">
            <w:pPr>
              <w:rPr>
                <w:rFonts w:ascii="Arial Narrow" w:hAnsi="Arial Narrow"/>
                <w:sz w:val="14"/>
                <w:szCs w:val="14"/>
              </w:rPr>
            </w:pPr>
            <w:proofErr w:type="spellStart"/>
            <w:r w:rsidRPr="00BC2757">
              <w:rPr>
                <w:rFonts w:ascii="Arial Narrow" w:hAnsi="Arial Narrow"/>
                <w:sz w:val="14"/>
                <w:szCs w:val="14"/>
              </w:rPr>
              <w:t>Förfrukt</w:t>
            </w:r>
            <w:proofErr w:type="spellEnd"/>
          </w:p>
        </w:tc>
        <w:tc>
          <w:tcPr>
            <w:tcW w:w="270" w:type="dxa"/>
            <w:gridSpan w:val="2"/>
            <w:tcBorders>
              <w:top w:val="single" w:sz="4" w:space="0" w:color="auto"/>
              <w:left w:val="nil"/>
              <w:bottom w:val="nil"/>
              <w:right w:val="nil"/>
            </w:tcBorders>
          </w:tcPr>
          <w:p w14:paraId="1B29D0C5" w14:textId="77777777" w:rsidR="00BC2757" w:rsidRPr="00BC2757" w:rsidRDefault="00BC2757" w:rsidP="00BA3947">
            <w:pPr>
              <w:rPr>
                <w:rFonts w:ascii="Arial Narrow" w:hAnsi="Arial Narrow"/>
                <w:color w:val="000000"/>
                <w:sz w:val="14"/>
                <w:szCs w:val="14"/>
              </w:rPr>
            </w:pPr>
          </w:p>
        </w:tc>
        <w:tc>
          <w:tcPr>
            <w:tcW w:w="874" w:type="dxa"/>
            <w:gridSpan w:val="2"/>
            <w:tcBorders>
              <w:top w:val="single" w:sz="4" w:space="0" w:color="auto"/>
              <w:left w:val="nil"/>
              <w:bottom w:val="nil"/>
              <w:right w:val="nil"/>
            </w:tcBorders>
          </w:tcPr>
          <w:p w14:paraId="2E3AD016" w14:textId="77777777" w:rsidR="00BC2757" w:rsidRPr="00BC2757" w:rsidRDefault="00BC2757" w:rsidP="00BA3947">
            <w:pPr>
              <w:rPr>
                <w:rFonts w:ascii="Arial Narrow" w:hAnsi="Arial Narrow"/>
                <w:color w:val="000000"/>
                <w:sz w:val="14"/>
                <w:szCs w:val="14"/>
              </w:rPr>
            </w:pPr>
            <w:proofErr w:type="spellStart"/>
            <w:r w:rsidRPr="00BC2757">
              <w:rPr>
                <w:rFonts w:ascii="Arial Narrow" w:hAnsi="Arial Narrow"/>
                <w:color w:val="000000"/>
                <w:sz w:val="14"/>
                <w:szCs w:val="14"/>
              </w:rPr>
              <w:t>Skörderester</w:t>
            </w:r>
            <w:proofErr w:type="spellEnd"/>
          </w:p>
          <w:p w14:paraId="214DB083" w14:textId="77777777" w:rsidR="00BC2757" w:rsidRPr="00BC2757" w:rsidRDefault="00BC2757" w:rsidP="00BA3947">
            <w:pPr>
              <w:rPr>
                <w:rFonts w:ascii="Arial Narrow" w:hAnsi="Arial Narrow"/>
                <w:color w:val="000000"/>
                <w:sz w:val="14"/>
                <w:szCs w:val="14"/>
              </w:rPr>
            </w:pPr>
            <w:proofErr w:type="spellStart"/>
            <w:r w:rsidRPr="00BC2757">
              <w:rPr>
                <w:rFonts w:ascii="Arial Narrow" w:hAnsi="Arial Narrow"/>
                <w:color w:val="000000"/>
                <w:sz w:val="14"/>
                <w:szCs w:val="14"/>
              </w:rPr>
              <w:t>bortförda</w:t>
            </w:r>
            <w:proofErr w:type="spellEnd"/>
          </w:p>
        </w:tc>
        <w:tc>
          <w:tcPr>
            <w:tcW w:w="1031" w:type="dxa"/>
            <w:gridSpan w:val="2"/>
            <w:tcBorders>
              <w:top w:val="single" w:sz="4" w:space="0" w:color="auto"/>
              <w:left w:val="nil"/>
              <w:bottom w:val="nil"/>
              <w:right w:val="nil"/>
            </w:tcBorders>
          </w:tcPr>
          <w:p w14:paraId="3C79673C" w14:textId="77777777" w:rsidR="00BC2757" w:rsidRPr="00BC2757" w:rsidRDefault="00BC2757" w:rsidP="00BA3947">
            <w:pPr>
              <w:rPr>
                <w:rFonts w:ascii="Arial Narrow" w:hAnsi="Arial Narrow"/>
                <w:color w:val="000000"/>
                <w:sz w:val="14"/>
                <w:szCs w:val="14"/>
              </w:rPr>
            </w:pPr>
            <w:proofErr w:type="spellStart"/>
            <w:r w:rsidRPr="00BC2757">
              <w:rPr>
                <w:rFonts w:ascii="Arial Narrow" w:hAnsi="Arial Narrow"/>
                <w:color w:val="000000"/>
                <w:sz w:val="14"/>
                <w:szCs w:val="14"/>
              </w:rPr>
              <w:t>Skörderester</w:t>
            </w:r>
            <w:proofErr w:type="spellEnd"/>
          </w:p>
          <w:p w14:paraId="187A33E1" w14:textId="77777777" w:rsidR="00BC2757" w:rsidRPr="00BC2757" w:rsidRDefault="00BC2757" w:rsidP="00BA3947">
            <w:pPr>
              <w:rPr>
                <w:rFonts w:ascii="Arial Narrow" w:hAnsi="Arial Narrow"/>
                <w:sz w:val="14"/>
                <w:szCs w:val="14"/>
              </w:rPr>
            </w:pPr>
            <w:proofErr w:type="spellStart"/>
            <w:r w:rsidRPr="00BC2757">
              <w:rPr>
                <w:rFonts w:ascii="Arial Narrow" w:hAnsi="Arial Narrow"/>
                <w:color w:val="000000"/>
                <w:sz w:val="14"/>
                <w:szCs w:val="14"/>
              </w:rPr>
              <w:t>lämnade</w:t>
            </w:r>
            <w:proofErr w:type="spellEnd"/>
          </w:p>
        </w:tc>
        <w:tc>
          <w:tcPr>
            <w:tcW w:w="236" w:type="dxa"/>
            <w:tcBorders>
              <w:top w:val="single" w:sz="4" w:space="0" w:color="auto"/>
              <w:left w:val="nil"/>
              <w:bottom w:val="nil"/>
              <w:right w:val="nil"/>
            </w:tcBorders>
          </w:tcPr>
          <w:p w14:paraId="2324F25E" w14:textId="77777777" w:rsidR="00BC2757" w:rsidRPr="00BC2757" w:rsidRDefault="00BC2757" w:rsidP="00BA3947">
            <w:pPr>
              <w:rPr>
                <w:rFonts w:ascii="Arial Narrow" w:hAnsi="Arial Narrow"/>
                <w:color w:val="000000"/>
                <w:sz w:val="14"/>
                <w:szCs w:val="14"/>
              </w:rPr>
            </w:pPr>
          </w:p>
        </w:tc>
        <w:tc>
          <w:tcPr>
            <w:tcW w:w="1008" w:type="dxa"/>
            <w:tcBorders>
              <w:top w:val="single" w:sz="4" w:space="0" w:color="auto"/>
              <w:left w:val="nil"/>
              <w:bottom w:val="nil"/>
              <w:right w:val="nil"/>
            </w:tcBorders>
          </w:tcPr>
          <w:p w14:paraId="5B72B964" w14:textId="77777777" w:rsidR="00BC2757" w:rsidRPr="00BC2757" w:rsidRDefault="00BC2757" w:rsidP="00BA3947">
            <w:pPr>
              <w:rPr>
                <w:rFonts w:ascii="Arial Narrow" w:hAnsi="Arial Narrow"/>
                <w:color w:val="000000"/>
                <w:sz w:val="14"/>
                <w:szCs w:val="14"/>
              </w:rPr>
            </w:pPr>
            <w:proofErr w:type="spellStart"/>
            <w:r w:rsidRPr="00BC2757">
              <w:rPr>
                <w:rFonts w:ascii="Arial Narrow" w:hAnsi="Arial Narrow"/>
                <w:color w:val="000000"/>
                <w:sz w:val="14"/>
                <w:szCs w:val="14"/>
              </w:rPr>
              <w:t>Båda</w:t>
            </w:r>
            <w:proofErr w:type="spellEnd"/>
            <w:r w:rsidRPr="00BC2757">
              <w:rPr>
                <w:rFonts w:ascii="Arial Narrow" w:hAnsi="Arial Narrow"/>
                <w:color w:val="000000"/>
                <w:sz w:val="14"/>
                <w:szCs w:val="14"/>
              </w:rPr>
              <w:t xml:space="preserve"> </w:t>
            </w:r>
            <w:proofErr w:type="spellStart"/>
            <w:r w:rsidRPr="00BC2757">
              <w:rPr>
                <w:rFonts w:ascii="Arial Narrow" w:hAnsi="Arial Narrow"/>
                <w:color w:val="000000"/>
                <w:sz w:val="14"/>
                <w:szCs w:val="14"/>
              </w:rPr>
              <w:t>skörderest</w:t>
            </w:r>
            <w:proofErr w:type="spellEnd"/>
            <w:r w:rsidRPr="00BC2757">
              <w:rPr>
                <w:rFonts w:ascii="Arial Narrow" w:hAnsi="Arial Narrow"/>
                <w:color w:val="000000"/>
                <w:sz w:val="14"/>
                <w:szCs w:val="14"/>
              </w:rPr>
              <w:t>-</w:t>
            </w:r>
          </w:p>
          <w:p w14:paraId="5B3F28D6" w14:textId="77777777" w:rsidR="00BC2757" w:rsidRPr="00BC2757" w:rsidRDefault="00BC2757" w:rsidP="00BA3947">
            <w:pPr>
              <w:rPr>
                <w:rFonts w:ascii="Arial Narrow" w:hAnsi="Arial Narrow"/>
                <w:color w:val="000000"/>
                <w:sz w:val="14"/>
                <w:szCs w:val="14"/>
              </w:rPr>
            </w:pPr>
            <w:proofErr w:type="spellStart"/>
            <w:r w:rsidRPr="00BC2757">
              <w:rPr>
                <w:rFonts w:ascii="Arial Narrow" w:hAnsi="Arial Narrow"/>
                <w:color w:val="000000"/>
                <w:sz w:val="14"/>
                <w:szCs w:val="14"/>
              </w:rPr>
              <w:t>behandlingarna</w:t>
            </w:r>
            <w:proofErr w:type="spellEnd"/>
          </w:p>
        </w:tc>
        <w:tc>
          <w:tcPr>
            <w:tcW w:w="367" w:type="dxa"/>
            <w:gridSpan w:val="2"/>
            <w:tcBorders>
              <w:top w:val="single" w:sz="4" w:space="0" w:color="auto"/>
              <w:left w:val="nil"/>
              <w:bottom w:val="nil"/>
              <w:right w:val="nil"/>
            </w:tcBorders>
          </w:tcPr>
          <w:p w14:paraId="210E8F15" w14:textId="77777777" w:rsidR="00BC2757" w:rsidRPr="00BC2757" w:rsidRDefault="00BC2757" w:rsidP="00BA3947">
            <w:pPr>
              <w:rPr>
                <w:rFonts w:ascii="Arial Narrow" w:hAnsi="Arial Narrow"/>
                <w:color w:val="000000"/>
                <w:sz w:val="14"/>
                <w:szCs w:val="14"/>
              </w:rPr>
            </w:pPr>
          </w:p>
        </w:tc>
        <w:tc>
          <w:tcPr>
            <w:tcW w:w="874" w:type="dxa"/>
            <w:tcBorders>
              <w:top w:val="single" w:sz="4" w:space="0" w:color="auto"/>
              <w:left w:val="nil"/>
              <w:bottom w:val="nil"/>
              <w:right w:val="nil"/>
            </w:tcBorders>
          </w:tcPr>
          <w:p w14:paraId="4693DD57" w14:textId="77777777" w:rsidR="00BC2757" w:rsidRPr="00BC2757" w:rsidRDefault="00BC2757" w:rsidP="00BA3947">
            <w:pPr>
              <w:rPr>
                <w:rFonts w:ascii="Arial Narrow" w:hAnsi="Arial Narrow"/>
                <w:color w:val="000000"/>
                <w:sz w:val="14"/>
                <w:szCs w:val="14"/>
              </w:rPr>
            </w:pPr>
            <w:proofErr w:type="spellStart"/>
            <w:r w:rsidRPr="00BC2757">
              <w:rPr>
                <w:rFonts w:ascii="Arial Narrow" w:hAnsi="Arial Narrow"/>
                <w:color w:val="000000"/>
                <w:sz w:val="14"/>
                <w:szCs w:val="14"/>
              </w:rPr>
              <w:t>Skörderester</w:t>
            </w:r>
            <w:proofErr w:type="spellEnd"/>
          </w:p>
          <w:p w14:paraId="319F1BBD" w14:textId="77777777" w:rsidR="00BC2757" w:rsidRPr="00BC2757" w:rsidRDefault="00BC2757" w:rsidP="00BA3947">
            <w:pPr>
              <w:rPr>
                <w:rFonts w:ascii="Arial Narrow" w:hAnsi="Arial Narrow"/>
                <w:color w:val="000000"/>
                <w:sz w:val="14"/>
                <w:szCs w:val="14"/>
              </w:rPr>
            </w:pPr>
            <w:proofErr w:type="spellStart"/>
            <w:r w:rsidRPr="00BC2757">
              <w:rPr>
                <w:rFonts w:ascii="Arial Narrow" w:hAnsi="Arial Narrow"/>
                <w:color w:val="000000"/>
                <w:sz w:val="14"/>
                <w:szCs w:val="14"/>
              </w:rPr>
              <w:t>bortförda</w:t>
            </w:r>
            <w:proofErr w:type="spellEnd"/>
          </w:p>
        </w:tc>
        <w:tc>
          <w:tcPr>
            <w:tcW w:w="874" w:type="dxa"/>
            <w:gridSpan w:val="2"/>
            <w:tcBorders>
              <w:top w:val="single" w:sz="4" w:space="0" w:color="auto"/>
              <w:left w:val="nil"/>
              <w:bottom w:val="nil"/>
              <w:right w:val="nil"/>
            </w:tcBorders>
          </w:tcPr>
          <w:p w14:paraId="3FF7DFED" w14:textId="77777777" w:rsidR="00BC2757" w:rsidRPr="00BC2757" w:rsidRDefault="00BC2757" w:rsidP="00BA3947">
            <w:pPr>
              <w:rPr>
                <w:rFonts w:ascii="Arial Narrow" w:hAnsi="Arial Narrow"/>
                <w:color w:val="000000"/>
                <w:sz w:val="14"/>
                <w:szCs w:val="14"/>
              </w:rPr>
            </w:pPr>
            <w:proofErr w:type="spellStart"/>
            <w:r w:rsidRPr="00BC2757">
              <w:rPr>
                <w:rFonts w:ascii="Arial Narrow" w:hAnsi="Arial Narrow"/>
                <w:color w:val="000000"/>
                <w:sz w:val="14"/>
                <w:szCs w:val="14"/>
              </w:rPr>
              <w:t>Skörderester</w:t>
            </w:r>
            <w:proofErr w:type="spellEnd"/>
          </w:p>
          <w:p w14:paraId="23565EC4" w14:textId="77777777" w:rsidR="00BC2757" w:rsidRPr="00BC2757" w:rsidRDefault="00BC2757" w:rsidP="00BA3947">
            <w:pPr>
              <w:rPr>
                <w:rFonts w:ascii="Arial Narrow" w:hAnsi="Arial Narrow"/>
                <w:sz w:val="14"/>
                <w:szCs w:val="14"/>
              </w:rPr>
            </w:pPr>
            <w:proofErr w:type="spellStart"/>
            <w:r w:rsidRPr="00BC2757">
              <w:rPr>
                <w:rFonts w:ascii="Arial Narrow" w:hAnsi="Arial Narrow"/>
                <w:color w:val="000000"/>
                <w:sz w:val="14"/>
                <w:szCs w:val="14"/>
              </w:rPr>
              <w:t>lämnade</w:t>
            </w:r>
            <w:proofErr w:type="spellEnd"/>
          </w:p>
        </w:tc>
        <w:tc>
          <w:tcPr>
            <w:tcW w:w="298" w:type="dxa"/>
            <w:tcBorders>
              <w:top w:val="single" w:sz="4" w:space="0" w:color="auto"/>
              <w:left w:val="nil"/>
              <w:bottom w:val="nil"/>
              <w:right w:val="nil"/>
            </w:tcBorders>
          </w:tcPr>
          <w:p w14:paraId="437E4C9C" w14:textId="77777777" w:rsidR="00BC2757" w:rsidRPr="00BC2757" w:rsidRDefault="00BC2757" w:rsidP="00BA3947">
            <w:pPr>
              <w:rPr>
                <w:rFonts w:ascii="Arial Narrow" w:hAnsi="Arial Narrow"/>
                <w:color w:val="000000"/>
                <w:sz w:val="14"/>
                <w:szCs w:val="14"/>
              </w:rPr>
            </w:pPr>
          </w:p>
        </w:tc>
        <w:tc>
          <w:tcPr>
            <w:tcW w:w="1008" w:type="dxa"/>
            <w:tcBorders>
              <w:top w:val="single" w:sz="4" w:space="0" w:color="auto"/>
              <w:left w:val="nil"/>
              <w:bottom w:val="nil"/>
              <w:right w:val="nil"/>
            </w:tcBorders>
          </w:tcPr>
          <w:p w14:paraId="5F4DDA7B" w14:textId="77777777" w:rsidR="00BC2757" w:rsidRPr="00BC2757" w:rsidRDefault="00BC2757" w:rsidP="00BA3947">
            <w:pPr>
              <w:rPr>
                <w:rFonts w:ascii="Arial Narrow" w:hAnsi="Arial Narrow"/>
                <w:color w:val="000000"/>
                <w:sz w:val="14"/>
                <w:szCs w:val="14"/>
              </w:rPr>
            </w:pPr>
            <w:proofErr w:type="spellStart"/>
            <w:r w:rsidRPr="00BC2757">
              <w:rPr>
                <w:rFonts w:ascii="Arial Narrow" w:hAnsi="Arial Narrow"/>
                <w:color w:val="000000"/>
                <w:sz w:val="14"/>
                <w:szCs w:val="14"/>
              </w:rPr>
              <w:t>Båda</w:t>
            </w:r>
            <w:proofErr w:type="spellEnd"/>
            <w:r w:rsidRPr="00BC2757">
              <w:rPr>
                <w:rFonts w:ascii="Arial Narrow" w:hAnsi="Arial Narrow"/>
                <w:color w:val="000000"/>
                <w:sz w:val="14"/>
                <w:szCs w:val="14"/>
              </w:rPr>
              <w:t xml:space="preserve"> </w:t>
            </w:r>
            <w:proofErr w:type="spellStart"/>
            <w:r w:rsidRPr="00BC2757">
              <w:rPr>
                <w:rFonts w:ascii="Arial Narrow" w:hAnsi="Arial Narrow"/>
                <w:color w:val="000000"/>
                <w:sz w:val="14"/>
                <w:szCs w:val="14"/>
              </w:rPr>
              <w:t>skörderest-behandlingarna</w:t>
            </w:r>
            <w:proofErr w:type="spellEnd"/>
          </w:p>
        </w:tc>
        <w:tc>
          <w:tcPr>
            <w:tcW w:w="251" w:type="dxa"/>
            <w:tcBorders>
              <w:top w:val="single" w:sz="4" w:space="0" w:color="auto"/>
              <w:left w:val="nil"/>
              <w:bottom w:val="nil"/>
              <w:right w:val="nil"/>
            </w:tcBorders>
          </w:tcPr>
          <w:p w14:paraId="48C38A68" w14:textId="77777777" w:rsidR="00BC2757" w:rsidRPr="00BC2757" w:rsidRDefault="00BC2757" w:rsidP="00BA3947">
            <w:pPr>
              <w:rPr>
                <w:rFonts w:ascii="Arial Narrow" w:hAnsi="Arial Narrow"/>
                <w:color w:val="000000"/>
                <w:sz w:val="14"/>
                <w:szCs w:val="14"/>
              </w:rPr>
            </w:pPr>
          </w:p>
        </w:tc>
        <w:tc>
          <w:tcPr>
            <w:tcW w:w="1046" w:type="dxa"/>
            <w:gridSpan w:val="2"/>
            <w:tcBorders>
              <w:top w:val="single" w:sz="4" w:space="0" w:color="auto"/>
              <w:left w:val="nil"/>
              <w:bottom w:val="nil"/>
              <w:right w:val="nil"/>
            </w:tcBorders>
          </w:tcPr>
          <w:p w14:paraId="10A19CF0" w14:textId="77777777" w:rsidR="00BC2757" w:rsidRPr="00BC2757" w:rsidRDefault="00BC2757" w:rsidP="00BA3947">
            <w:pPr>
              <w:rPr>
                <w:rFonts w:ascii="Arial Narrow" w:hAnsi="Arial Narrow"/>
                <w:color w:val="000000"/>
                <w:sz w:val="14"/>
                <w:szCs w:val="14"/>
              </w:rPr>
            </w:pPr>
            <w:proofErr w:type="spellStart"/>
            <w:r w:rsidRPr="00BC2757">
              <w:rPr>
                <w:rFonts w:ascii="Arial Narrow" w:hAnsi="Arial Narrow"/>
                <w:color w:val="000000"/>
                <w:sz w:val="14"/>
                <w:szCs w:val="14"/>
              </w:rPr>
              <w:t>Båda</w:t>
            </w:r>
            <w:proofErr w:type="spellEnd"/>
            <w:r w:rsidRPr="00BC2757">
              <w:rPr>
                <w:rFonts w:ascii="Arial Narrow" w:hAnsi="Arial Narrow"/>
                <w:color w:val="000000"/>
                <w:sz w:val="14"/>
                <w:szCs w:val="14"/>
              </w:rPr>
              <w:t xml:space="preserve"> </w:t>
            </w:r>
            <w:proofErr w:type="spellStart"/>
            <w:r w:rsidRPr="00BC2757">
              <w:rPr>
                <w:rFonts w:ascii="Arial Narrow" w:hAnsi="Arial Narrow"/>
                <w:color w:val="000000"/>
                <w:sz w:val="14"/>
                <w:szCs w:val="14"/>
              </w:rPr>
              <w:t>skörderest</w:t>
            </w:r>
            <w:proofErr w:type="spellEnd"/>
            <w:r w:rsidRPr="00BC2757">
              <w:rPr>
                <w:rFonts w:ascii="Arial Narrow" w:hAnsi="Arial Narrow"/>
                <w:color w:val="000000"/>
                <w:sz w:val="14"/>
                <w:szCs w:val="14"/>
              </w:rPr>
              <w:t>-</w:t>
            </w:r>
          </w:p>
          <w:p w14:paraId="230E5EE8" w14:textId="77777777" w:rsidR="00BC2757" w:rsidRPr="00BC2757" w:rsidRDefault="00BC2757" w:rsidP="00BA3947">
            <w:pPr>
              <w:rPr>
                <w:rFonts w:ascii="Arial Narrow" w:hAnsi="Arial Narrow"/>
                <w:color w:val="000000"/>
                <w:sz w:val="14"/>
                <w:szCs w:val="14"/>
              </w:rPr>
            </w:pPr>
            <w:proofErr w:type="spellStart"/>
            <w:r w:rsidRPr="00BC2757">
              <w:rPr>
                <w:rFonts w:ascii="Arial Narrow" w:hAnsi="Arial Narrow"/>
                <w:color w:val="000000"/>
                <w:sz w:val="14"/>
                <w:szCs w:val="14"/>
              </w:rPr>
              <w:t>behandlingarna</w:t>
            </w:r>
            <w:proofErr w:type="spellEnd"/>
          </w:p>
        </w:tc>
      </w:tr>
      <w:tr w:rsidR="00BC2757" w:rsidRPr="00BC2757" w14:paraId="637973F6" w14:textId="77777777" w:rsidTr="00177AEF">
        <w:trPr>
          <w:trHeight w:val="113"/>
        </w:trPr>
        <w:tc>
          <w:tcPr>
            <w:tcW w:w="877" w:type="dxa"/>
            <w:tcBorders>
              <w:top w:val="nil"/>
              <w:left w:val="nil"/>
              <w:bottom w:val="single" w:sz="4" w:space="0" w:color="auto"/>
              <w:right w:val="nil"/>
            </w:tcBorders>
          </w:tcPr>
          <w:p w14:paraId="52C0ED42" w14:textId="77777777" w:rsidR="00BC2757" w:rsidRPr="00BC2757" w:rsidRDefault="00BC2757" w:rsidP="00BA3947">
            <w:pPr>
              <w:rPr>
                <w:rFonts w:ascii="Arial Narrow" w:hAnsi="Arial Narrow"/>
                <w:sz w:val="14"/>
                <w:szCs w:val="14"/>
              </w:rPr>
            </w:pPr>
          </w:p>
        </w:tc>
        <w:tc>
          <w:tcPr>
            <w:tcW w:w="270" w:type="dxa"/>
            <w:gridSpan w:val="2"/>
            <w:tcBorders>
              <w:top w:val="nil"/>
              <w:left w:val="nil"/>
              <w:bottom w:val="single" w:sz="4" w:space="0" w:color="auto"/>
              <w:right w:val="nil"/>
            </w:tcBorders>
          </w:tcPr>
          <w:p w14:paraId="4E5ADE15" w14:textId="77777777" w:rsidR="00BC2757" w:rsidRPr="00BC2757" w:rsidRDefault="00BC2757" w:rsidP="00BA3947">
            <w:pPr>
              <w:rPr>
                <w:rFonts w:ascii="Arial Narrow" w:hAnsi="Arial Narrow"/>
                <w:color w:val="000000"/>
                <w:sz w:val="14"/>
                <w:szCs w:val="14"/>
              </w:rPr>
            </w:pPr>
          </w:p>
        </w:tc>
        <w:tc>
          <w:tcPr>
            <w:tcW w:w="874" w:type="dxa"/>
            <w:gridSpan w:val="2"/>
            <w:tcBorders>
              <w:top w:val="nil"/>
              <w:left w:val="nil"/>
              <w:bottom w:val="single" w:sz="4" w:space="0" w:color="auto"/>
              <w:right w:val="nil"/>
            </w:tcBorders>
          </w:tcPr>
          <w:p w14:paraId="0F06B50E" w14:textId="77777777" w:rsidR="00BC2757" w:rsidRPr="00BC2757" w:rsidRDefault="00BC2757" w:rsidP="00BA3947">
            <w:pPr>
              <w:rPr>
                <w:rFonts w:ascii="Arial Narrow" w:hAnsi="Arial Narrow"/>
                <w:color w:val="000000"/>
                <w:sz w:val="14"/>
                <w:szCs w:val="14"/>
              </w:rPr>
            </w:pPr>
            <w:proofErr w:type="spellStart"/>
            <w:r w:rsidRPr="00BC2757">
              <w:rPr>
                <w:rFonts w:ascii="Arial Narrow" w:hAnsi="Arial Narrow"/>
                <w:color w:val="000000"/>
                <w:sz w:val="14"/>
                <w:szCs w:val="14"/>
              </w:rPr>
              <w:t>Medel</w:t>
            </w:r>
            <w:proofErr w:type="spellEnd"/>
            <w:r w:rsidRPr="00BC2757">
              <w:rPr>
                <w:rFonts w:ascii="Arial Narrow" w:hAnsi="Arial Narrow"/>
                <w:color w:val="000000"/>
                <w:sz w:val="14"/>
                <w:szCs w:val="14"/>
              </w:rPr>
              <w:t xml:space="preserve"> (SE)</w:t>
            </w:r>
          </w:p>
        </w:tc>
        <w:tc>
          <w:tcPr>
            <w:tcW w:w="1031" w:type="dxa"/>
            <w:gridSpan w:val="2"/>
            <w:tcBorders>
              <w:top w:val="nil"/>
              <w:left w:val="nil"/>
              <w:bottom w:val="single" w:sz="4" w:space="0" w:color="auto"/>
              <w:right w:val="nil"/>
            </w:tcBorders>
          </w:tcPr>
          <w:p w14:paraId="0F5CA35E" w14:textId="77777777" w:rsidR="00BC2757" w:rsidRPr="00BC2757" w:rsidRDefault="00BC2757" w:rsidP="00BA3947">
            <w:pPr>
              <w:rPr>
                <w:rFonts w:ascii="Arial Narrow" w:hAnsi="Arial Narrow"/>
                <w:color w:val="000000"/>
                <w:sz w:val="14"/>
                <w:szCs w:val="14"/>
              </w:rPr>
            </w:pPr>
            <w:proofErr w:type="spellStart"/>
            <w:r w:rsidRPr="00BC2757">
              <w:rPr>
                <w:rFonts w:ascii="Arial Narrow" w:hAnsi="Arial Narrow"/>
                <w:color w:val="000000"/>
                <w:sz w:val="14"/>
                <w:szCs w:val="14"/>
              </w:rPr>
              <w:t>Medel</w:t>
            </w:r>
            <w:proofErr w:type="spellEnd"/>
            <w:r w:rsidRPr="00BC2757">
              <w:rPr>
                <w:rFonts w:ascii="Arial Narrow" w:hAnsi="Arial Narrow"/>
                <w:color w:val="000000"/>
                <w:sz w:val="14"/>
                <w:szCs w:val="14"/>
              </w:rPr>
              <w:t xml:space="preserve"> (SE)</w:t>
            </w:r>
          </w:p>
        </w:tc>
        <w:tc>
          <w:tcPr>
            <w:tcW w:w="236" w:type="dxa"/>
            <w:tcBorders>
              <w:top w:val="nil"/>
              <w:left w:val="nil"/>
              <w:bottom w:val="single" w:sz="4" w:space="0" w:color="auto"/>
              <w:right w:val="nil"/>
            </w:tcBorders>
          </w:tcPr>
          <w:p w14:paraId="6FF41959" w14:textId="77777777" w:rsidR="00BC2757" w:rsidRPr="00BC2757" w:rsidRDefault="00BC2757" w:rsidP="00BA3947">
            <w:pPr>
              <w:rPr>
                <w:rFonts w:ascii="Arial Narrow" w:hAnsi="Arial Narrow"/>
                <w:color w:val="000000"/>
                <w:sz w:val="14"/>
                <w:szCs w:val="14"/>
              </w:rPr>
            </w:pPr>
          </w:p>
        </w:tc>
        <w:tc>
          <w:tcPr>
            <w:tcW w:w="1008" w:type="dxa"/>
            <w:tcBorders>
              <w:top w:val="nil"/>
              <w:left w:val="nil"/>
              <w:bottom w:val="single" w:sz="4" w:space="0" w:color="auto"/>
              <w:right w:val="nil"/>
            </w:tcBorders>
          </w:tcPr>
          <w:p w14:paraId="027D6120" w14:textId="77777777" w:rsidR="00BC2757" w:rsidRPr="00BC2757" w:rsidRDefault="00BC2757" w:rsidP="00BA3947">
            <w:pPr>
              <w:rPr>
                <w:rFonts w:ascii="Arial Narrow" w:hAnsi="Arial Narrow"/>
                <w:color w:val="000000"/>
                <w:sz w:val="14"/>
                <w:szCs w:val="14"/>
              </w:rPr>
            </w:pPr>
            <w:proofErr w:type="spellStart"/>
            <w:r w:rsidRPr="00BC2757">
              <w:rPr>
                <w:rFonts w:ascii="Arial Narrow" w:hAnsi="Arial Narrow"/>
                <w:color w:val="000000"/>
                <w:sz w:val="14"/>
                <w:szCs w:val="14"/>
              </w:rPr>
              <w:t>Medel</w:t>
            </w:r>
            <w:proofErr w:type="spellEnd"/>
            <w:r w:rsidRPr="00BC2757">
              <w:rPr>
                <w:rFonts w:ascii="Arial Narrow" w:hAnsi="Arial Narrow"/>
                <w:color w:val="000000"/>
                <w:sz w:val="14"/>
                <w:szCs w:val="14"/>
              </w:rPr>
              <w:t xml:space="preserve"> (SE)</w:t>
            </w:r>
          </w:p>
        </w:tc>
        <w:tc>
          <w:tcPr>
            <w:tcW w:w="367" w:type="dxa"/>
            <w:gridSpan w:val="2"/>
            <w:tcBorders>
              <w:top w:val="nil"/>
              <w:left w:val="nil"/>
              <w:bottom w:val="single" w:sz="4" w:space="0" w:color="auto"/>
              <w:right w:val="nil"/>
            </w:tcBorders>
          </w:tcPr>
          <w:p w14:paraId="1F03AA6C" w14:textId="77777777" w:rsidR="00BC2757" w:rsidRPr="00BC2757" w:rsidRDefault="00BC2757" w:rsidP="00BA3947">
            <w:pPr>
              <w:rPr>
                <w:rFonts w:ascii="Arial Narrow" w:hAnsi="Arial Narrow"/>
                <w:color w:val="000000"/>
                <w:sz w:val="14"/>
                <w:szCs w:val="14"/>
              </w:rPr>
            </w:pPr>
          </w:p>
        </w:tc>
        <w:tc>
          <w:tcPr>
            <w:tcW w:w="874" w:type="dxa"/>
            <w:tcBorders>
              <w:top w:val="nil"/>
              <w:left w:val="nil"/>
              <w:bottom w:val="single" w:sz="4" w:space="0" w:color="auto"/>
              <w:right w:val="nil"/>
            </w:tcBorders>
          </w:tcPr>
          <w:p w14:paraId="6AADA1A3" w14:textId="77777777" w:rsidR="00BC2757" w:rsidRPr="00BC2757" w:rsidRDefault="00BC2757" w:rsidP="00BA3947">
            <w:pPr>
              <w:rPr>
                <w:rFonts w:ascii="Arial Narrow" w:hAnsi="Arial Narrow"/>
                <w:color w:val="000000"/>
                <w:sz w:val="14"/>
                <w:szCs w:val="14"/>
              </w:rPr>
            </w:pPr>
            <w:proofErr w:type="spellStart"/>
            <w:r w:rsidRPr="00BC2757">
              <w:rPr>
                <w:rFonts w:ascii="Arial Narrow" w:hAnsi="Arial Narrow"/>
                <w:color w:val="000000"/>
                <w:sz w:val="14"/>
                <w:szCs w:val="14"/>
              </w:rPr>
              <w:t>Medel</w:t>
            </w:r>
            <w:proofErr w:type="spellEnd"/>
            <w:r w:rsidRPr="00BC2757">
              <w:rPr>
                <w:rFonts w:ascii="Arial Narrow" w:hAnsi="Arial Narrow"/>
                <w:color w:val="000000"/>
                <w:sz w:val="14"/>
                <w:szCs w:val="14"/>
              </w:rPr>
              <w:t xml:space="preserve"> (SE)</w:t>
            </w:r>
          </w:p>
        </w:tc>
        <w:tc>
          <w:tcPr>
            <w:tcW w:w="874" w:type="dxa"/>
            <w:gridSpan w:val="2"/>
            <w:tcBorders>
              <w:top w:val="nil"/>
              <w:left w:val="nil"/>
              <w:bottom w:val="single" w:sz="4" w:space="0" w:color="auto"/>
              <w:right w:val="nil"/>
            </w:tcBorders>
          </w:tcPr>
          <w:p w14:paraId="221EE819" w14:textId="77777777" w:rsidR="00BC2757" w:rsidRPr="00BC2757" w:rsidRDefault="00BC2757" w:rsidP="00BA3947">
            <w:pPr>
              <w:rPr>
                <w:rFonts w:ascii="Arial Narrow" w:hAnsi="Arial Narrow"/>
                <w:color w:val="000000"/>
                <w:sz w:val="14"/>
                <w:szCs w:val="14"/>
              </w:rPr>
            </w:pPr>
            <w:proofErr w:type="spellStart"/>
            <w:r w:rsidRPr="00BC2757">
              <w:rPr>
                <w:rFonts w:ascii="Arial Narrow" w:hAnsi="Arial Narrow"/>
                <w:color w:val="000000"/>
                <w:sz w:val="14"/>
                <w:szCs w:val="14"/>
              </w:rPr>
              <w:t>Medel</w:t>
            </w:r>
            <w:proofErr w:type="spellEnd"/>
            <w:r w:rsidRPr="00BC2757">
              <w:rPr>
                <w:rFonts w:ascii="Arial Narrow" w:hAnsi="Arial Narrow"/>
                <w:color w:val="000000"/>
                <w:sz w:val="14"/>
                <w:szCs w:val="14"/>
              </w:rPr>
              <w:t xml:space="preserve"> (SE)</w:t>
            </w:r>
          </w:p>
        </w:tc>
        <w:tc>
          <w:tcPr>
            <w:tcW w:w="298" w:type="dxa"/>
            <w:tcBorders>
              <w:top w:val="nil"/>
              <w:left w:val="nil"/>
              <w:bottom w:val="single" w:sz="4" w:space="0" w:color="auto"/>
              <w:right w:val="nil"/>
            </w:tcBorders>
          </w:tcPr>
          <w:p w14:paraId="16BAC08E" w14:textId="77777777" w:rsidR="00BC2757" w:rsidRPr="00BC2757" w:rsidRDefault="00BC2757" w:rsidP="00BA3947">
            <w:pPr>
              <w:rPr>
                <w:rFonts w:ascii="Arial Narrow" w:hAnsi="Arial Narrow"/>
                <w:color w:val="000000"/>
                <w:sz w:val="14"/>
                <w:szCs w:val="14"/>
              </w:rPr>
            </w:pPr>
          </w:p>
        </w:tc>
        <w:tc>
          <w:tcPr>
            <w:tcW w:w="1008" w:type="dxa"/>
            <w:tcBorders>
              <w:top w:val="nil"/>
              <w:left w:val="nil"/>
              <w:bottom w:val="single" w:sz="4" w:space="0" w:color="auto"/>
              <w:right w:val="nil"/>
            </w:tcBorders>
          </w:tcPr>
          <w:p w14:paraId="1579C747" w14:textId="77777777" w:rsidR="00BC2757" w:rsidRPr="00BC2757" w:rsidRDefault="00BC2757" w:rsidP="00BA3947">
            <w:pPr>
              <w:rPr>
                <w:rFonts w:ascii="Arial Narrow" w:hAnsi="Arial Narrow"/>
                <w:color w:val="000000"/>
                <w:sz w:val="14"/>
                <w:szCs w:val="14"/>
              </w:rPr>
            </w:pPr>
            <w:proofErr w:type="spellStart"/>
            <w:r w:rsidRPr="00BC2757">
              <w:rPr>
                <w:rFonts w:ascii="Arial Narrow" w:hAnsi="Arial Narrow"/>
                <w:color w:val="000000"/>
                <w:sz w:val="14"/>
                <w:szCs w:val="14"/>
              </w:rPr>
              <w:t>Medel</w:t>
            </w:r>
            <w:proofErr w:type="spellEnd"/>
            <w:r w:rsidRPr="00BC2757">
              <w:rPr>
                <w:rFonts w:ascii="Arial Narrow" w:hAnsi="Arial Narrow"/>
                <w:color w:val="000000"/>
                <w:sz w:val="14"/>
                <w:szCs w:val="14"/>
              </w:rPr>
              <w:t xml:space="preserve"> (SE)</w:t>
            </w:r>
          </w:p>
        </w:tc>
        <w:tc>
          <w:tcPr>
            <w:tcW w:w="251" w:type="dxa"/>
            <w:tcBorders>
              <w:top w:val="nil"/>
              <w:left w:val="nil"/>
              <w:bottom w:val="single" w:sz="4" w:space="0" w:color="auto"/>
              <w:right w:val="nil"/>
            </w:tcBorders>
          </w:tcPr>
          <w:p w14:paraId="7BDEB167" w14:textId="77777777" w:rsidR="00BC2757" w:rsidRPr="00BC2757" w:rsidRDefault="00BC2757" w:rsidP="00BA3947">
            <w:pPr>
              <w:rPr>
                <w:rFonts w:ascii="Arial Narrow" w:hAnsi="Arial Narrow"/>
                <w:color w:val="000000"/>
                <w:sz w:val="14"/>
                <w:szCs w:val="14"/>
              </w:rPr>
            </w:pPr>
          </w:p>
        </w:tc>
        <w:tc>
          <w:tcPr>
            <w:tcW w:w="1046" w:type="dxa"/>
            <w:gridSpan w:val="2"/>
            <w:tcBorders>
              <w:top w:val="nil"/>
              <w:left w:val="nil"/>
              <w:bottom w:val="single" w:sz="4" w:space="0" w:color="auto"/>
              <w:right w:val="nil"/>
            </w:tcBorders>
          </w:tcPr>
          <w:p w14:paraId="2948A89E" w14:textId="77777777" w:rsidR="00BC2757" w:rsidRPr="00BC2757" w:rsidRDefault="00BC2757" w:rsidP="00BA3947">
            <w:pPr>
              <w:rPr>
                <w:rFonts w:ascii="Arial Narrow" w:hAnsi="Arial Narrow"/>
                <w:color w:val="000000"/>
                <w:sz w:val="14"/>
                <w:szCs w:val="14"/>
              </w:rPr>
            </w:pPr>
            <w:proofErr w:type="spellStart"/>
            <w:r w:rsidRPr="00BC2757">
              <w:rPr>
                <w:rFonts w:ascii="Arial Narrow" w:hAnsi="Arial Narrow"/>
                <w:color w:val="000000"/>
                <w:sz w:val="14"/>
                <w:szCs w:val="14"/>
              </w:rPr>
              <w:t>Medel</w:t>
            </w:r>
            <w:proofErr w:type="spellEnd"/>
            <w:r w:rsidRPr="00BC2757">
              <w:rPr>
                <w:rFonts w:ascii="Arial Narrow" w:hAnsi="Arial Narrow"/>
                <w:color w:val="000000"/>
                <w:sz w:val="14"/>
                <w:szCs w:val="14"/>
              </w:rPr>
              <w:t xml:space="preserve"> (SE)</w:t>
            </w:r>
          </w:p>
        </w:tc>
      </w:tr>
      <w:tr w:rsidR="00BC2757" w:rsidRPr="00BC2757" w14:paraId="2982CF11" w14:textId="77777777" w:rsidTr="00177AEF">
        <w:trPr>
          <w:trHeight w:val="262"/>
        </w:trPr>
        <w:tc>
          <w:tcPr>
            <w:tcW w:w="877" w:type="dxa"/>
            <w:tcBorders>
              <w:top w:val="single" w:sz="4" w:space="0" w:color="auto"/>
              <w:left w:val="nil"/>
              <w:bottom w:val="nil"/>
              <w:right w:val="nil"/>
            </w:tcBorders>
          </w:tcPr>
          <w:p w14:paraId="456297E8" w14:textId="77777777" w:rsidR="00BC2757" w:rsidRPr="00BC2757" w:rsidRDefault="00BC2757" w:rsidP="00BA3947">
            <w:pPr>
              <w:rPr>
                <w:rFonts w:ascii="Arial Narrow" w:hAnsi="Arial Narrow"/>
                <w:sz w:val="14"/>
                <w:szCs w:val="14"/>
              </w:rPr>
            </w:pPr>
            <w:proofErr w:type="spellStart"/>
            <w:r w:rsidRPr="00BC2757">
              <w:rPr>
                <w:rFonts w:ascii="Arial Narrow" w:eastAsia="Times New Roman" w:hAnsi="Arial Narrow" w:cs="Times New Roman"/>
                <w:color w:val="000000"/>
                <w:sz w:val="14"/>
                <w:szCs w:val="14"/>
              </w:rPr>
              <w:t>Majs</w:t>
            </w:r>
            <w:proofErr w:type="spellEnd"/>
          </w:p>
        </w:tc>
        <w:tc>
          <w:tcPr>
            <w:tcW w:w="270" w:type="dxa"/>
            <w:gridSpan w:val="2"/>
            <w:tcBorders>
              <w:top w:val="single" w:sz="4" w:space="0" w:color="auto"/>
              <w:left w:val="nil"/>
              <w:bottom w:val="nil"/>
              <w:right w:val="nil"/>
            </w:tcBorders>
          </w:tcPr>
          <w:p w14:paraId="726A7C90" w14:textId="77777777" w:rsidR="00BC2757" w:rsidRPr="00BC2757" w:rsidRDefault="00BC2757" w:rsidP="00BA3947">
            <w:pPr>
              <w:rPr>
                <w:rFonts w:ascii="Arial Narrow" w:hAnsi="Arial Narrow"/>
                <w:sz w:val="14"/>
                <w:szCs w:val="14"/>
              </w:rPr>
            </w:pPr>
          </w:p>
        </w:tc>
        <w:tc>
          <w:tcPr>
            <w:tcW w:w="874" w:type="dxa"/>
            <w:gridSpan w:val="2"/>
            <w:tcBorders>
              <w:top w:val="single" w:sz="4" w:space="0" w:color="auto"/>
              <w:left w:val="nil"/>
              <w:bottom w:val="nil"/>
              <w:right w:val="nil"/>
            </w:tcBorders>
          </w:tcPr>
          <w:p w14:paraId="7A39A5FB" w14:textId="77777777" w:rsidR="00BC2757" w:rsidRPr="00BC2757" w:rsidRDefault="00BC2757" w:rsidP="00BA3947">
            <w:pPr>
              <w:rPr>
                <w:rFonts w:ascii="Arial Narrow" w:hAnsi="Arial Narrow"/>
                <w:sz w:val="14"/>
                <w:szCs w:val="14"/>
              </w:rPr>
            </w:pPr>
            <w:r w:rsidRPr="00BC2757">
              <w:rPr>
                <w:rFonts w:ascii="Arial Narrow" w:hAnsi="Arial Narrow"/>
                <w:sz w:val="14"/>
                <w:szCs w:val="14"/>
              </w:rPr>
              <w:t>26,2 (0,8)ab</w:t>
            </w:r>
          </w:p>
        </w:tc>
        <w:tc>
          <w:tcPr>
            <w:tcW w:w="1031" w:type="dxa"/>
            <w:gridSpan w:val="2"/>
            <w:tcBorders>
              <w:top w:val="single" w:sz="4" w:space="0" w:color="auto"/>
              <w:left w:val="nil"/>
              <w:bottom w:val="nil"/>
              <w:right w:val="nil"/>
            </w:tcBorders>
          </w:tcPr>
          <w:p w14:paraId="10A19030"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26,2 (0,8)ab</w:t>
            </w:r>
          </w:p>
        </w:tc>
        <w:tc>
          <w:tcPr>
            <w:tcW w:w="236" w:type="dxa"/>
            <w:tcBorders>
              <w:top w:val="single" w:sz="4" w:space="0" w:color="auto"/>
              <w:left w:val="nil"/>
              <w:bottom w:val="nil"/>
              <w:right w:val="nil"/>
            </w:tcBorders>
          </w:tcPr>
          <w:p w14:paraId="21253A9C" w14:textId="77777777" w:rsidR="00BC2757" w:rsidRPr="00BC2757" w:rsidRDefault="00BC2757" w:rsidP="00BA3947">
            <w:pPr>
              <w:rPr>
                <w:rFonts w:ascii="Arial Narrow" w:hAnsi="Arial Narrow"/>
                <w:sz w:val="14"/>
                <w:szCs w:val="14"/>
              </w:rPr>
            </w:pPr>
          </w:p>
        </w:tc>
        <w:tc>
          <w:tcPr>
            <w:tcW w:w="1008" w:type="dxa"/>
            <w:tcBorders>
              <w:top w:val="single" w:sz="4" w:space="0" w:color="auto"/>
              <w:left w:val="nil"/>
              <w:bottom w:val="nil"/>
              <w:right w:val="nil"/>
            </w:tcBorders>
          </w:tcPr>
          <w:p w14:paraId="2C463CDA" w14:textId="77777777" w:rsidR="00BC2757" w:rsidRPr="00BC2757" w:rsidRDefault="00BC2757" w:rsidP="00BA3947">
            <w:pPr>
              <w:rPr>
                <w:rFonts w:ascii="Arial Narrow" w:hAnsi="Arial Narrow"/>
                <w:sz w:val="14"/>
                <w:szCs w:val="14"/>
              </w:rPr>
            </w:pPr>
            <w:r w:rsidRPr="00BC2757">
              <w:rPr>
                <w:rFonts w:ascii="Arial Narrow" w:hAnsi="Arial Narrow"/>
                <w:sz w:val="14"/>
                <w:szCs w:val="14"/>
              </w:rPr>
              <w:t>25,6 (0,5)a</w:t>
            </w:r>
          </w:p>
        </w:tc>
        <w:tc>
          <w:tcPr>
            <w:tcW w:w="367" w:type="dxa"/>
            <w:gridSpan w:val="2"/>
            <w:tcBorders>
              <w:top w:val="single" w:sz="4" w:space="0" w:color="auto"/>
              <w:left w:val="nil"/>
              <w:bottom w:val="nil"/>
              <w:right w:val="nil"/>
            </w:tcBorders>
          </w:tcPr>
          <w:p w14:paraId="1D994A4B" w14:textId="77777777" w:rsidR="00BC2757" w:rsidRPr="00BC2757" w:rsidRDefault="00BC2757" w:rsidP="00BA3947">
            <w:pPr>
              <w:rPr>
                <w:rFonts w:ascii="Arial Narrow" w:hAnsi="Arial Narrow"/>
                <w:sz w:val="14"/>
                <w:szCs w:val="14"/>
              </w:rPr>
            </w:pPr>
          </w:p>
        </w:tc>
        <w:tc>
          <w:tcPr>
            <w:tcW w:w="874" w:type="dxa"/>
            <w:tcBorders>
              <w:top w:val="single" w:sz="4" w:space="0" w:color="auto"/>
              <w:left w:val="nil"/>
              <w:bottom w:val="nil"/>
              <w:right w:val="nil"/>
            </w:tcBorders>
          </w:tcPr>
          <w:p w14:paraId="1CC3E395" w14:textId="77777777" w:rsidR="00BC2757" w:rsidRPr="00BC2757" w:rsidRDefault="00BC2757" w:rsidP="00BA3947">
            <w:pPr>
              <w:rPr>
                <w:rFonts w:ascii="Arial Narrow" w:hAnsi="Arial Narrow"/>
                <w:sz w:val="14"/>
                <w:szCs w:val="14"/>
              </w:rPr>
            </w:pPr>
            <w:r w:rsidRPr="00BC2757">
              <w:rPr>
                <w:rFonts w:ascii="Arial Narrow" w:hAnsi="Arial Narrow"/>
                <w:sz w:val="14"/>
                <w:szCs w:val="14"/>
              </w:rPr>
              <w:t>15,1 (0,1)ab</w:t>
            </w:r>
          </w:p>
        </w:tc>
        <w:tc>
          <w:tcPr>
            <w:tcW w:w="874" w:type="dxa"/>
            <w:gridSpan w:val="2"/>
            <w:tcBorders>
              <w:top w:val="single" w:sz="4" w:space="0" w:color="auto"/>
              <w:left w:val="nil"/>
              <w:bottom w:val="nil"/>
              <w:right w:val="nil"/>
            </w:tcBorders>
          </w:tcPr>
          <w:p w14:paraId="21FE97C8"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14,7 (0,1)c</w:t>
            </w:r>
          </w:p>
        </w:tc>
        <w:tc>
          <w:tcPr>
            <w:tcW w:w="298" w:type="dxa"/>
            <w:tcBorders>
              <w:top w:val="single" w:sz="4" w:space="0" w:color="auto"/>
              <w:left w:val="nil"/>
              <w:bottom w:val="nil"/>
              <w:right w:val="nil"/>
            </w:tcBorders>
          </w:tcPr>
          <w:p w14:paraId="3F11A687" w14:textId="77777777" w:rsidR="00BC2757" w:rsidRPr="00BC2757" w:rsidRDefault="00BC2757" w:rsidP="00BA3947">
            <w:pPr>
              <w:rPr>
                <w:rFonts w:ascii="Arial Narrow" w:hAnsi="Arial Narrow"/>
                <w:sz w:val="14"/>
                <w:szCs w:val="14"/>
              </w:rPr>
            </w:pPr>
          </w:p>
        </w:tc>
        <w:tc>
          <w:tcPr>
            <w:tcW w:w="1008" w:type="dxa"/>
            <w:tcBorders>
              <w:top w:val="single" w:sz="4" w:space="0" w:color="auto"/>
              <w:left w:val="nil"/>
              <w:bottom w:val="nil"/>
              <w:right w:val="nil"/>
            </w:tcBorders>
          </w:tcPr>
          <w:p w14:paraId="232E5ED7" w14:textId="77777777" w:rsidR="00BC2757" w:rsidRPr="00BC2757" w:rsidRDefault="00BC2757" w:rsidP="00BA3947">
            <w:pPr>
              <w:rPr>
                <w:rFonts w:ascii="Arial Narrow" w:hAnsi="Arial Narrow"/>
                <w:sz w:val="14"/>
                <w:szCs w:val="14"/>
              </w:rPr>
            </w:pPr>
            <w:r w:rsidRPr="00BC2757">
              <w:rPr>
                <w:rFonts w:ascii="Arial Narrow" w:hAnsi="Arial Narrow"/>
                <w:sz w:val="14"/>
                <w:szCs w:val="14"/>
              </w:rPr>
              <w:t>21,3 (0,5)ab</w:t>
            </w:r>
          </w:p>
        </w:tc>
        <w:tc>
          <w:tcPr>
            <w:tcW w:w="251" w:type="dxa"/>
            <w:tcBorders>
              <w:top w:val="single" w:sz="4" w:space="0" w:color="auto"/>
              <w:left w:val="nil"/>
              <w:bottom w:val="nil"/>
              <w:right w:val="nil"/>
            </w:tcBorders>
          </w:tcPr>
          <w:p w14:paraId="44F910C2" w14:textId="77777777" w:rsidR="00BC2757" w:rsidRPr="00BC2757" w:rsidRDefault="00BC2757" w:rsidP="00BA3947">
            <w:pPr>
              <w:rPr>
                <w:rFonts w:ascii="Arial Narrow" w:hAnsi="Arial Narrow"/>
                <w:sz w:val="14"/>
                <w:szCs w:val="14"/>
              </w:rPr>
            </w:pPr>
          </w:p>
        </w:tc>
        <w:tc>
          <w:tcPr>
            <w:tcW w:w="1046" w:type="dxa"/>
            <w:gridSpan w:val="2"/>
            <w:tcBorders>
              <w:top w:val="single" w:sz="4" w:space="0" w:color="auto"/>
              <w:left w:val="nil"/>
              <w:bottom w:val="nil"/>
              <w:right w:val="nil"/>
            </w:tcBorders>
          </w:tcPr>
          <w:p w14:paraId="2204B43A" w14:textId="77777777" w:rsidR="00BC2757" w:rsidRPr="00BC2757" w:rsidRDefault="00BC2757" w:rsidP="00BA3947">
            <w:pPr>
              <w:rPr>
                <w:rFonts w:ascii="Arial Narrow" w:hAnsi="Arial Narrow"/>
                <w:sz w:val="14"/>
                <w:szCs w:val="14"/>
              </w:rPr>
            </w:pPr>
            <w:r w:rsidRPr="00BC2757">
              <w:rPr>
                <w:rFonts w:ascii="Arial Narrow" w:hAnsi="Arial Narrow"/>
                <w:sz w:val="14"/>
                <w:szCs w:val="14"/>
              </w:rPr>
              <w:t>34,6 (0,3)ab</w:t>
            </w:r>
          </w:p>
        </w:tc>
      </w:tr>
      <w:tr w:rsidR="00BC2757" w:rsidRPr="00BC2757" w14:paraId="6D116C41" w14:textId="77777777" w:rsidTr="00177AEF">
        <w:trPr>
          <w:trHeight w:val="194"/>
        </w:trPr>
        <w:tc>
          <w:tcPr>
            <w:tcW w:w="877" w:type="dxa"/>
            <w:tcBorders>
              <w:top w:val="nil"/>
              <w:left w:val="nil"/>
              <w:bottom w:val="nil"/>
              <w:right w:val="nil"/>
            </w:tcBorders>
          </w:tcPr>
          <w:p w14:paraId="1A4E8948" w14:textId="77777777" w:rsidR="00BC2757" w:rsidRPr="00BC2757" w:rsidRDefault="00BC2757" w:rsidP="00BA3947">
            <w:pPr>
              <w:rPr>
                <w:rFonts w:ascii="Arial Narrow" w:hAnsi="Arial Narrow"/>
                <w:sz w:val="14"/>
                <w:szCs w:val="14"/>
              </w:rPr>
            </w:pPr>
            <w:r w:rsidRPr="00BC2757">
              <w:rPr>
                <w:rFonts w:ascii="Arial Narrow" w:eastAsia="Times New Roman" w:hAnsi="Arial Narrow" w:cs="Times New Roman"/>
                <w:color w:val="000000"/>
                <w:sz w:val="14"/>
                <w:szCs w:val="14"/>
              </w:rPr>
              <w:t>Havre</w:t>
            </w:r>
          </w:p>
        </w:tc>
        <w:tc>
          <w:tcPr>
            <w:tcW w:w="270" w:type="dxa"/>
            <w:gridSpan w:val="2"/>
            <w:tcBorders>
              <w:top w:val="nil"/>
              <w:left w:val="nil"/>
              <w:bottom w:val="nil"/>
              <w:right w:val="nil"/>
            </w:tcBorders>
          </w:tcPr>
          <w:p w14:paraId="51F55B48" w14:textId="77777777" w:rsidR="00BC2757" w:rsidRPr="00BC2757" w:rsidRDefault="00BC2757" w:rsidP="00BA3947">
            <w:pPr>
              <w:rPr>
                <w:rFonts w:ascii="Arial Narrow" w:hAnsi="Arial Narrow"/>
                <w:sz w:val="14"/>
                <w:szCs w:val="14"/>
              </w:rPr>
            </w:pPr>
          </w:p>
        </w:tc>
        <w:tc>
          <w:tcPr>
            <w:tcW w:w="874" w:type="dxa"/>
            <w:gridSpan w:val="2"/>
            <w:tcBorders>
              <w:top w:val="nil"/>
              <w:left w:val="nil"/>
              <w:bottom w:val="nil"/>
              <w:right w:val="nil"/>
            </w:tcBorders>
          </w:tcPr>
          <w:p w14:paraId="4CBBC7FA" w14:textId="77777777" w:rsidR="00BC2757" w:rsidRPr="00BC2757" w:rsidRDefault="00BC2757" w:rsidP="00BA3947">
            <w:pPr>
              <w:rPr>
                <w:rFonts w:ascii="Arial Narrow" w:hAnsi="Arial Narrow"/>
                <w:sz w:val="14"/>
                <w:szCs w:val="14"/>
              </w:rPr>
            </w:pPr>
            <w:r w:rsidRPr="00BC2757">
              <w:rPr>
                <w:rFonts w:ascii="Arial Narrow" w:hAnsi="Arial Narrow"/>
                <w:sz w:val="14"/>
                <w:szCs w:val="14"/>
              </w:rPr>
              <w:t>25,9 (1,0)ab</w:t>
            </w:r>
          </w:p>
        </w:tc>
        <w:tc>
          <w:tcPr>
            <w:tcW w:w="1031" w:type="dxa"/>
            <w:gridSpan w:val="2"/>
            <w:tcBorders>
              <w:top w:val="nil"/>
              <w:left w:val="nil"/>
              <w:bottom w:val="nil"/>
              <w:right w:val="nil"/>
            </w:tcBorders>
          </w:tcPr>
          <w:p w14:paraId="5AF38E19"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26,7 (0,8)a</w:t>
            </w:r>
          </w:p>
        </w:tc>
        <w:tc>
          <w:tcPr>
            <w:tcW w:w="236" w:type="dxa"/>
            <w:tcBorders>
              <w:top w:val="nil"/>
              <w:left w:val="nil"/>
              <w:bottom w:val="nil"/>
              <w:right w:val="nil"/>
            </w:tcBorders>
          </w:tcPr>
          <w:p w14:paraId="4C9F2B79" w14:textId="77777777" w:rsidR="00BC2757" w:rsidRPr="00BC2757" w:rsidRDefault="00BC2757" w:rsidP="00BA3947">
            <w:pPr>
              <w:rPr>
                <w:rFonts w:ascii="Arial Narrow" w:hAnsi="Arial Narrow"/>
                <w:sz w:val="14"/>
                <w:szCs w:val="14"/>
              </w:rPr>
            </w:pPr>
          </w:p>
        </w:tc>
        <w:tc>
          <w:tcPr>
            <w:tcW w:w="1008" w:type="dxa"/>
            <w:tcBorders>
              <w:top w:val="nil"/>
              <w:left w:val="nil"/>
              <w:bottom w:val="nil"/>
              <w:right w:val="nil"/>
            </w:tcBorders>
          </w:tcPr>
          <w:p w14:paraId="1153AB5C" w14:textId="77777777" w:rsidR="00BC2757" w:rsidRPr="00BC2757" w:rsidRDefault="00BC2757" w:rsidP="00BA3947">
            <w:pPr>
              <w:rPr>
                <w:rFonts w:ascii="Arial Narrow" w:hAnsi="Arial Narrow"/>
                <w:sz w:val="14"/>
                <w:szCs w:val="14"/>
              </w:rPr>
            </w:pPr>
            <w:r w:rsidRPr="00BC2757">
              <w:rPr>
                <w:rFonts w:ascii="Arial Narrow" w:hAnsi="Arial Narrow"/>
                <w:sz w:val="14"/>
                <w:szCs w:val="14"/>
              </w:rPr>
              <w:t>25,5 (0,4)a</w:t>
            </w:r>
          </w:p>
        </w:tc>
        <w:tc>
          <w:tcPr>
            <w:tcW w:w="367" w:type="dxa"/>
            <w:gridSpan w:val="2"/>
            <w:tcBorders>
              <w:top w:val="nil"/>
              <w:left w:val="nil"/>
              <w:bottom w:val="nil"/>
              <w:right w:val="nil"/>
            </w:tcBorders>
          </w:tcPr>
          <w:p w14:paraId="51E19933" w14:textId="77777777" w:rsidR="00BC2757" w:rsidRPr="00BC2757" w:rsidRDefault="00BC2757" w:rsidP="00BA3947">
            <w:pPr>
              <w:rPr>
                <w:rFonts w:ascii="Arial Narrow" w:hAnsi="Arial Narrow"/>
                <w:sz w:val="14"/>
                <w:szCs w:val="14"/>
              </w:rPr>
            </w:pPr>
          </w:p>
        </w:tc>
        <w:tc>
          <w:tcPr>
            <w:tcW w:w="874" w:type="dxa"/>
            <w:tcBorders>
              <w:top w:val="nil"/>
              <w:left w:val="nil"/>
              <w:bottom w:val="nil"/>
              <w:right w:val="nil"/>
            </w:tcBorders>
          </w:tcPr>
          <w:p w14:paraId="56BF1CE2" w14:textId="77777777" w:rsidR="00BC2757" w:rsidRPr="00BC2757" w:rsidRDefault="00BC2757" w:rsidP="00BA3947">
            <w:pPr>
              <w:rPr>
                <w:rFonts w:ascii="Arial Narrow" w:hAnsi="Arial Narrow"/>
                <w:sz w:val="14"/>
                <w:szCs w:val="14"/>
              </w:rPr>
            </w:pPr>
            <w:r w:rsidRPr="00BC2757">
              <w:rPr>
                <w:rFonts w:ascii="Arial Narrow" w:hAnsi="Arial Narrow"/>
                <w:sz w:val="14"/>
                <w:szCs w:val="14"/>
              </w:rPr>
              <w:t>15,1 (0,1)a</w:t>
            </w:r>
          </w:p>
        </w:tc>
        <w:tc>
          <w:tcPr>
            <w:tcW w:w="874" w:type="dxa"/>
            <w:gridSpan w:val="2"/>
            <w:tcBorders>
              <w:top w:val="nil"/>
              <w:left w:val="nil"/>
              <w:bottom w:val="nil"/>
              <w:right w:val="nil"/>
            </w:tcBorders>
          </w:tcPr>
          <w:p w14:paraId="7CC3DE64"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15,3 (0,1)a</w:t>
            </w:r>
          </w:p>
        </w:tc>
        <w:tc>
          <w:tcPr>
            <w:tcW w:w="298" w:type="dxa"/>
            <w:tcBorders>
              <w:top w:val="nil"/>
              <w:left w:val="nil"/>
              <w:bottom w:val="nil"/>
              <w:right w:val="nil"/>
            </w:tcBorders>
          </w:tcPr>
          <w:p w14:paraId="0137AFCC" w14:textId="77777777" w:rsidR="00BC2757" w:rsidRPr="00BC2757" w:rsidRDefault="00BC2757" w:rsidP="00BA3947">
            <w:pPr>
              <w:rPr>
                <w:rFonts w:ascii="Arial Narrow" w:hAnsi="Arial Narrow"/>
                <w:sz w:val="14"/>
                <w:szCs w:val="14"/>
              </w:rPr>
            </w:pPr>
          </w:p>
        </w:tc>
        <w:tc>
          <w:tcPr>
            <w:tcW w:w="1008" w:type="dxa"/>
            <w:tcBorders>
              <w:top w:val="nil"/>
              <w:left w:val="nil"/>
              <w:bottom w:val="nil"/>
              <w:right w:val="nil"/>
            </w:tcBorders>
          </w:tcPr>
          <w:p w14:paraId="505FD630" w14:textId="77777777" w:rsidR="00BC2757" w:rsidRPr="00BC2757" w:rsidRDefault="00BC2757" w:rsidP="00BA3947">
            <w:pPr>
              <w:rPr>
                <w:rFonts w:ascii="Arial Narrow" w:hAnsi="Arial Narrow"/>
                <w:sz w:val="14"/>
                <w:szCs w:val="14"/>
              </w:rPr>
            </w:pPr>
            <w:r w:rsidRPr="00BC2757">
              <w:rPr>
                <w:rFonts w:ascii="Arial Narrow" w:hAnsi="Arial Narrow"/>
                <w:sz w:val="14"/>
                <w:szCs w:val="14"/>
              </w:rPr>
              <w:t>22,4 (0,6)a</w:t>
            </w:r>
          </w:p>
        </w:tc>
        <w:tc>
          <w:tcPr>
            <w:tcW w:w="251" w:type="dxa"/>
            <w:tcBorders>
              <w:top w:val="nil"/>
              <w:left w:val="nil"/>
              <w:bottom w:val="nil"/>
              <w:right w:val="nil"/>
            </w:tcBorders>
          </w:tcPr>
          <w:p w14:paraId="07A8C84F" w14:textId="77777777" w:rsidR="00BC2757" w:rsidRPr="00BC2757" w:rsidRDefault="00BC2757" w:rsidP="00BA3947">
            <w:pPr>
              <w:rPr>
                <w:rFonts w:ascii="Arial Narrow" w:hAnsi="Arial Narrow"/>
                <w:sz w:val="14"/>
                <w:szCs w:val="14"/>
              </w:rPr>
            </w:pPr>
          </w:p>
        </w:tc>
        <w:tc>
          <w:tcPr>
            <w:tcW w:w="1046" w:type="dxa"/>
            <w:gridSpan w:val="2"/>
            <w:tcBorders>
              <w:top w:val="nil"/>
              <w:left w:val="nil"/>
              <w:bottom w:val="nil"/>
              <w:right w:val="nil"/>
            </w:tcBorders>
          </w:tcPr>
          <w:p w14:paraId="7119279B" w14:textId="77777777" w:rsidR="00BC2757" w:rsidRPr="00BC2757" w:rsidRDefault="00BC2757" w:rsidP="00BA3947">
            <w:pPr>
              <w:rPr>
                <w:rFonts w:ascii="Arial Narrow" w:hAnsi="Arial Narrow"/>
                <w:sz w:val="14"/>
                <w:szCs w:val="14"/>
              </w:rPr>
            </w:pPr>
            <w:r w:rsidRPr="00BC2757">
              <w:rPr>
                <w:rFonts w:ascii="Arial Narrow" w:hAnsi="Arial Narrow"/>
                <w:sz w:val="14"/>
                <w:szCs w:val="14"/>
              </w:rPr>
              <w:t>34,8 (0,3)a</w:t>
            </w:r>
          </w:p>
        </w:tc>
      </w:tr>
      <w:tr w:rsidR="00BC2757" w:rsidRPr="00BC2757" w14:paraId="4AFE5092" w14:textId="77777777" w:rsidTr="00177AEF">
        <w:trPr>
          <w:trHeight w:val="283"/>
        </w:trPr>
        <w:tc>
          <w:tcPr>
            <w:tcW w:w="877" w:type="dxa"/>
            <w:tcBorders>
              <w:top w:val="nil"/>
              <w:left w:val="nil"/>
              <w:bottom w:val="nil"/>
              <w:right w:val="nil"/>
            </w:tcBorders>
          </w:tcPr>
          <w:p w14:paraId="5072D8B2" w14:textId="77777777" w:rsidR="00BC2757" w:rsidRPr="00BC2757" w:rsidRDefault="00BC2757" w:rsidP="00BA3947">
            <w:pPr>
              <w:rPr>
                <w:rFonts w:ascii="Arial Narrow" w:eastAsia="Times New Roman" w:hAnsi="Arial Narrow" w:cs="Times New Roman"/>
                <w:color w:val="000000"/>
                <w:sz w:val="14"/>
                <w:szCs w:val="14"/>
              </w:rPr>
            </w:pPr>
            <w:proofErr w:type="spellStart"/>
            <w:r w:rsidRPr="00BC2757">
              <w:rPr>
                <w:rFonts w:ascii="Arial Narrow" w:eastAsia="Times New Roman" w:hAnsi="Arial Narrow" w:cs="Times New Roman"/>
                <w:color w:val="000000"/>
                <w:sz w:val="14"/>
                <w:szCs w:val="14"/>
              </w:rPr>
              <w:t>Korn+rajgräs</w:t>
            </w:r>
            <w:proofErr w:type="spellEnd"/>
          </w:p>
        </w:tc>
        <w:tc>
          <w:tcPr>
            <w:tcW w:w="270" w:type="dxa"/>
            <w:gridSpan w:val="2"/>
            <w:tcBorders>
              <w:top w:val="nil"/>
              <w:left w:val="nil"/>
              <w:bottom w:val="nil"/>
              <w:right w:val="nil"/>
            </w:tcBorders>
          </w:tcPr>
          <w:p w14:paraId="60F011D5" w14:textId="77777777" w:rsidR="00BC2757" w:rsidRPr="00BC2757" w:rsidRDefault="00BC2757" w:rsidP="00BA3947">
            <w:pPr>
              <w:rPr>
                <w:rFonts w:ascii="Arial Narrow" w:hAnsi="Arial Narrow"/>
                <w:color w:val="000000"/>
                <w:sz w:val="14"/>
                <w:szCs w:val="14"/>
              </w:rPr>
            </w:pPr>
          </w:p>
        </w:tc>
        <w:tc>
          <w:tcPr>
            <w:tcW w:w="874" w:type="dxa"/>
            <w:gridSpan w:val="2"/>
            <w:tcBorders>
              <w:top w:val="nil"/>
              <w:left w:val="nil"/>
              <w:bottom w:val="nil"/>
              <w:right w:val="nil"/>
            </w:tcBorders>
          </w:tcPr>
          <w:p w14:paraId="74E90B2B"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27,0 (0,6)a</w:t>
            </w:r>
          </w:p>
        </w:tc>
        <w:tc>
          <w:tcPr>
            <w:tcW w:w="1031" w:type="dxa"/>
            <w:gridSpan w:val="2"/>
            <w:tcBorders>
              <w:top w:val="nil"/>
              <w:left w:val="nil"/>
              <w:bottom w:val="nil"/>
              <w:right w:val="nil"/>
            </w:tcBorders>
          </w:tcPr>
          <w:p w14:paraId="2B5E54F4"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25,5 (0,9)ab</w:t>
            </w:r>
          </w:p>
        </w:tc>
        <w:tc>
          <w:tcPr>
            <w:tcW w:w="236" w:type="dxa"/>
            <w:tcBorders>
              <w:top w:val="nil"/>
              <w:left w:val="nil"/>
              <w:bottom w:val="nil"/>
              <w:right w:val="nil"/>
            </w:tcBorders>
          </w:tcPr>
          <w:p w14:paraId="5CEDD082" w14:textId="77777777" w:rsidR="00BC2757" w:rsidRPr="00BC2757" w:rsidRDefault="00BC2757" w:rsidP="00BA3947">
            <w:pPr>
              <w:rPr>
                <w:rFonts w:ascii="Arial Narrow" w:hAnsi="Arial Narrow"/>
                <w:color w:val="000000"/>
                <w:sz w:val="14"/>
                <w:szCs w:val="14"/>
              </w:rPr>
            </w:pPr>
          </w:p>
        </w:tc>
        <w:tc>
          <w:tcPr>
            <w:tcW w:w="1008" w:type="dxa"/>
            <w:tcBorders>
              <w:top w:val="nil"/>
              <w:left w:val="nil"/>
              <w:bottom w:val="nil"/>
              <w:right w:val="nil"/>
            </w:tcBorders>
          </w:tcPr>
          <w:p w14:paraId="2A64EA16"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25,6 (0,4)a</w:t>
            </w:r>
          </w:p>
        </w:tc>
        <w:tc>
          <w:tcPr>
            <w:tcW w:w="367" w:type="dxa"/>
            <w:gridSpan w:val="2"/>
            <w:tcBorders>
              <w:top w:val="nil"/>
              <w:left w:val="nil"/>
              <w:bottom w:val="nil"/>
              <w:right w:val="nil"/>
            </w:tcBorders>
          </w:tcPr>
          <w:p w14:paraId="7C75262E" w14:textId="77777777" w:rsidR="00BC2757" w:rsidRPr="00BC2757" w:rsidRDefault="00BC2757" w:rsidP="00BA3947">
            <w:pPr>
              <w:rPr>
                <w:rFonts w:ascii="Arial Narrow" w:hAnsi="Arial Narrow"/>
                <w:color w:val="000000"/>
                <w:sz w:val="14"/>
                <w:szCs w:val="14"/>
              </w:rPr>
            </w:pPr>
          </w:p>
        </w:tc>
        <w:tc>
          <w:tcPr>
            <w:tcW w:w="874" w:type="dxa"/>
            <w:tcBorders>
              <w:top w:val="nil"/>
              <w:left w:val="nil"/>
              <w:bottom w:val="nil"/>
              <w:right w:val="nil"/>
            </w:tcBorders>
          </w:tcPr>
          <w:p w14:paraId="3546AAE6"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15,1 (0,2)a</w:t>
            </w:r>
          </w:p>
        </w:tc>
        <w:tc>
          <w:tcPr>
            <w:tcW w:w="874" w:type="dxa"/>
            <w:gridSpan w:val="2"/>
            <w:tcBorders>
              <w:top w:val="nil"/>
              <w:left w:val="nil"/>
              <w:bottom w:val="nil"/>
              <w:right w:val="nil"/>
            </w:tcBorders>
          </w:tcPr>
          <w:p w14:paraId="7316FA84"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15,0 (0,1)ab</w:t>
            </w:r>
          </w:p>
        </w:tc>
        <w:tc>
          <w:tcPr>
            <w:tcW w:w="298" w:type="dxa"/>
            <w:tcBorders>
              <w:top w:val="nil"/>
              <w:left w:val="nil"/>
              <w:bottom w:val="nil"/>
              <w:right w:val="nil"/>
            </w:tcBorders>
          </w:tcPr>
          <w:p w14:paraId="5395864C" w14:textId="77777777" w:rsidR="00BC2757" w:rsidRPr="00BC2757" w:rsidRDefault="00BC2757" w:rsidP="00BA3947">
            <w:pPr>
              <w:rPr>
                <w:rFonts w:ascii="Arial Narrow" w:hAnsi="Arial Narrow"/>
                <w:color w:val="000000"/>
                <w:sz w:val="14"/>
                <w:szCs w:val="14"/>
              </w:rPr>
            </w:pPr>
          </w:p>
        </w:tc>
        <w:tc>
          <w:tcPr>
            <w:tcW w:w="1008" w:type="dxa"/>
            <w:tcBorders>
              <w:top w:val="nil"/>
              <w:left w:val="nil"/>
              <w:bottom w:val="nil"/>
              <w:right w:val="nil"/>
            </w:tcBorders>
          </w:tcPr>
          <w:p w14:paraId="2A4E047A"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20,6 (0,7)ab</w:t>
            </w:r>
          </w:p>
        </w:tc>
        <w:tc>
          <w:tcPr>
            <w:tcW w:w="251" w:type="dxa"/>
            <w:tcBorders>
              <w:top w:val="nil"/>
              <w:left w:val="nil"/>
              <w:bottom w:val="nil"/>
              <w:right w:val="nil"/>
            </w:tcBorders>
          </w:tcPr>
          <w:p w14:paraId="0E0E8142" w14:textId="77777777" w:rsidR="00BC2757" w:rsidRPr="00BC2757" w:rsidRDefault="00BC2757" w:rsidP="00BA3947">
            <w:pPr>
              <w:rPr>
                <w:rFonts w:ascii="Arial Narrow" w:hAnsi="Arial Narrow"/>
                <w:color w:val="000000"/>
                <w:sz w:val="14"/>
                <w:szCs w:val="14"/>
              </w:rPr>
            </w:pPr>
          </w:p>
        </w:tc>
        <w:tc>
          <w:tcPr>
            <w:tcW w:w="1046" w:type="dxa"/>
            <w:gridSpan w:val="2"/>
            <w:tcBorders>
              <w:top w:val="nil"/>
              <w:left w:val="nil"/>
              <w:bottom w:val="nil"/>
              <w:right w:val="nil"/>
            </w:tcBorders>
          </w:tcPr>
          <w:p w14:paraId="5D8178A6"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33,8 (0,6)ab</w:t>
            </w:r>
          </w:p>
        </w:tc>
      </w:tr>
      <w:tr w:rsidR="00BC2757" w:rsidRPr="00BC2757" w14:paraId="70461F19" w14:textId="77777777" w:rsidTr="00177AEF">
        <w:trPr>
          <w:trHeight w:val="271"/>
        </w:trPr>
        <w:tc>
          <w:tcPr>
            <w:tcW w:w="877" w:type="dxa"/>
            <w:tcBorders>
              <w:top w:val="nil"/>
              <w:left w:val="nil"/>
              <w:bottom w:val="nil"/>
              <w:right w:val="nil"/>
            </w:tcBorders>
          </w:tcPr>
          <w:p w14:paraId="1965C9D5" w14:textId="77777777" w:rsidR="00BC2757" w:rsidRPr="00BC2757" w:rsidRDefault="00BC2757" w:rsidP="00BA3947">
            <w:pPr>
              <w:rPr>
                <w:rFonts w:ascii="Arial Narrow" w:eastAsia="Times New Roman" w:hAnsi="Arial Narrow" w:cs="Times New Roman"/>
                <w:color w:val="000000"/>
                <w:sz w:val="14"/>
                <w:szCs w:val="14"/>
              </w:rPr>
            </w:pPr>
            <w:proofErr w:type="spellStart"/>
            <w:r w:rsidRPr="00BC2757">
              <w:rPr>
                <w:rFonts w:ascii="Arial Narrow" w:eastAsia="Times New Roman" w:hAnsi="Arial Narrow" w:cs="Times New Roman"/>
                <w:color w:val="000000"/>
                <w:sz w:val="14"/>
                <w:szCs w:val="14"/>
              </w:rPr>
              <w:t>Korn</w:t>
            </w:r>
            <w:proofErr w:type="spellEnd"/>
          </w:p>
        </w:tc>
        <w:tc>
          <w:tcPr>
            <w:tcW w:w="270" w:type="dxa"/>
            <w:gridSpan w:val="2"/>
            <w:tcBorders>
              <w:top w:val="nil"/>
              <w:left w:val="nil"/>
              <w:bottom w:val="nil"/>
              <w:right w:val="nil"/>
            </w:tcBorders>
          </w:tcPr>
          <w:p w14:paraId="70FCAD38" w14:textId="77777777" w:rsidR="00BC2757" w:rsidRPr="00BC2757" w:rsidRDefault="00BC2757" w:rsidP="00BA3947">
            <w:pPr>
              <w:rPr>
                <w:rFonts w:ascii="Arial Narrow" w:hAnsi="Arial Narrow"/>
                <w:color w:val="000000"/>
                <w:sz w:val="14"/>
                <w:szCs w:val="14"/>
              </w:rPr>
            </w:pPr>
          </w:p>
        </w:tc>
        <w:tc>
          <w:tcPr>
            <w:tcW w:w="874" w:type="dxa"/>
            <w:gridSpan w:val="2"/>
            <w:tcBorders>
              <w:top w:val="nil"/>
              <w:left w:val="nil"/>
              <w:bottom w:val="nil"/>
              <w:right w:val="nil"/>
            </w:tcBorders>
          </w:tcPr>
          <w:p w14:paraId="288E2A11"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25,1 (0,8)ab</w:t>
            </w:r>
          </w:p>
        </w:tc>
        <w:tc>
          <w:tcPr>
            <w:tcW w:w="1031" w:type="dxa"/>
            <w:gridSpan w:val="2"/>
            <w:tcBorders>
              <w:top w:val="nil"/>
              <w:left w:val="nil"/>
              <w:bottom w:val="nil"/>
              <w:right w:val="nil"/>
            </w:tcBorders>
          </w:tcPr>
          <w:p w14:paraId="70F0973A"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27,4 (1,1)a</w:t>
            </w:r>
          </w:p>
        </w:tc>
        <w:tc>
          <w:tcPr>
            <w:tcW w:w="236" w:type="dxa"/>
            <w:tcBorders>
              <w:top w:val="nil"/>
              <w:left w:val="nil"/>
              <w:bottom w:val="nil"/>
              <w:right w:val="nil"/>
            </w:tcBorders>
          </w:tcPr>
          <w:p w14:paraId="58E69018" w14:textId="77777777" w:rsidR="00BC2757" w:rsidRPr="00BC2757" w:rsidRDefault="00BC2757" w:rsidP="00BA3947">
            <w:pPr>
              <w:rPr>
                <w:rFonts w:ascii="Arial Narrow" w:hAnsi="Arial Narrow"/>
                <w:color w:val="000000"/>
                <w:sz w:val="14"/>
                <w:szCs w:val="14"/>
              </w:rPr>
            </w:pPr>
          </w:p>
        </w:tc>
        <w:tc>
          <w:tcPr>
            <w:tcW w:w="1008" w:type="dxa"/>
            <w:tcBorders>
              <w:top w:val="nil"/>
              <w:left w:val="nil"/>
              <w:bottom w:val="nil"/>
              <w:right w:val="nil"/>
            </w:tcBorders>
          </w:tcPr>
          <w:p w14:paraId="2032C482"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24,7 (0,3)ab</w:t>
            </w:r>
          </w:p>
        </w:tc>
        <w:tc>
          <w:tcPr>
            <w:tcW w:w="367" w:type="dxa"/>
            <w:gridSpan w:val="2"/>
            <w:tcBorders>
              <w:top w:val="nil"/>
              <w:left w:val="nil"/>
              <w:bottom w:val="nil"/>
              <w:right w:val="nil"/>
            </w:tcBorders>
          </w:tcPr>
          <w:p w14:paraId="56A97642" w14:textId="77777777" w:rsidR="00BC2757" w:rsidRPr="00BC2757" w:rsidRDefault="00BC2757" w:rsidP="00BA3947">
            <w:pPr>
              <w:rPr>
                <w:rFonts w:ascii="Arial Narrow" w:hAnsi="Arial Narrow"/>
                <w:color w:val="000000"/>
                <w:sz w:val="14"/>
                <w:szCs w:val="14"/>
              </w:rPr>
            </w:pPr>
          </w:p>
        </w:tc>
        <w:tc>
          <w:tcPr>
            <w:tcW w:w="874" w:type="dxa"/>
            <w:tcBorders>
              <w:top w:val="nil"/>
              <w:left w:val="nil"/>
              <w:bottom w:val="nil"/>
              <w:right w:val="nil"/>
            </w:tcBorders>
          </w:tcPr>
          <w:p w14:paraId="3E2AA34F"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15,1 (0,1)ab</w:t>
            </w:r>
          </w:p>
        </w:tc>
        <w:tc>
          <w:tcPr>
            <w:tcW w:w="874" w:type="dxa"/>
            <w:gridSpan w:val="2"/>
            <w:tcBorders>
              <w:top w:val="nil"/>
              <w:left w:val="nil"/>
              <w:bottom w:val="nil"/>
              <w:right w:val="nil"/>
            </w:tcBorders>
          </w:tcPr>
          <w:p w14:paraId="04C7E5AB"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15,0 (0,1)ab</w:t>
            </w:r>
          </w:p>
        </w:tc>
        <w:tc>
          <w:tcPr>
            <w:tcW w:w="298" w:type="dxa"/>
            <w:tcBorders>
              <w:top w:val="nil"/>
              <w:left w:val="nil"/>
              <w:bottom w:val="nil"/>
              <w:right w:val="nil"/>
            </w:tcBorders>
          </w:tcPr>
          <w:p w14:paraId="03C28E0B" w14:textId="77777777" w:rsidR="00BC2757" w:rsidRPr="00BC2757" w:rsidRDefault="00BC2757" w:rsidP="00BA3947">
            <w:pPr>
              <w:rPr>
                <w:rFonts w:ascii="Arial Narrow" w:hAnsi="Arial Narrow"/>
                <w:color w:val="000000"/>
                <w:sz w:val="14"/>
                <w:szCs w:val="14"/>
              </w:rPr>
            </w:pPr>
          </w:p>
        </w:tc>
        <w:tc>
          <w:tcPr>
            <w:tcW w:w="1008" w:type="dxa"/>
            <w:tcBorders>
              <w:top w:val="nil"/>
              <w:left w:val="nil"/>
              <w:bottom w:val="nil"/>
              <w:right w:val="nil"/>
            </w:tcBorders>
          </w:tcPr>
          <w:p w14:paraId="59CFE2F5"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20,3 (0,5)b</w:t>
            </w:r>
          </w:p>
        </w:tc>
        <w:tc>
          <w:tcPr>
            <w:tcW w:w="251" w:type="dxa"/>
            <w:tcBorders>
              <w:top w:val="nil"/>
              <w:left w:val="nil"/>
              <w:bottom w:val="nil"/>
              <w:right w:val="nil"/>
            </w:tcBorders>
          </w:tcPr>
          <w:p w14:paraId="1742BC3B" w14:textId="77777777" w:rsidR="00BC2757" w:rsidRPr="00BC2757" w:rsidRDefault="00BC2757" w:rsidP="00BA3947">
            <w:pPr>
              <w:rPr>
                <w:rFonts w:ascii="Arial Narrow" w:hAnsi="Arial Narrow"/>
                <w:color w:val="000000"/>
                <w:sz w:val="14"/>
                <w:szCs w:val="14"/>
              </w:rPr>
            </w:pPr>
          </w:p>
        </w:tc>
        <w:tc>
          <w:tcPr>
            <w:tcW w:w="1046" w:type="dxa"/>
            <w:gridSpan w:val="2"/>
            <w:tcBorders>
              <w:top w:val="nil"/>
              <w:left w:val="nil"/>
              <w:bottom w:val="nil"/>
              <w:right w:val="nil"/>
            </w:tcBorders>
          </w:tcPr>
          <w:p w14:paraId="763BD422"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33,1 (0,6)</w:t>
            </w:r>
            <w:proofErr w:type="spellStart"/>
            <w:r w:rsidRPr="00BC2757">
              <w:rPr>
                <w:rFonts w:ascii="Arial Narrow" w:hAnsi="Arial Narrow"/>
                <w:color w:val="000000"/>
                <w:sz w:val="14"/>
                <w:szCs w:val="14"/>
              </w:rPr>
              <w:t>abc</w:t>
            </w:r>
            <w:proofErr w:type="spellEnd"/>
          </w:p>
        </w:tc>
      </w:tr>
      <w:tr w:rsidR="00BC2757" w:rsidRPr="00BC2757" w14:paraId="12CB7E3E" w14:textId="77777777" w:rsidTr="00177AEF">
        <w:trPr>
          <w:gridAfter w:val="1"/>
          <w:wAfter w:w="33" w:type="dxa"/>
          <w:trHeight w:val="257"/>
        </w:trPr>
        <w:tc>
          <w:tcPr>
            <w:tcW w:w="877" w:type="dxa"/>
            <w:tcBorders>
              <w:top w:val="nil"/>
              <w:left w:val="nil"/>
              <w:bottom w:val="nil"/>
              <w:right w:val="nil"/>
            </w:tcBorders>
          </w:tcPr>
          <w:p w14:paraId="4D2400EF" w14:textId="77777777" w:rsidR="00BC2757" w:rsidRPr="00BC2757" w:rsidRDefault="00BC2757" w:rsidP="00BA3947">
            <w:pPr>
              <w:rPr>
                <w:rFonts w:ascii="Arial Narrow" w:eastAsia="Times New Roman" w:hAnsi="Arial Narrow" w:cs="Times New Roman"/>
                <w:color w:val="000000"/>
                <w:sz w:val="14"/>
                <w:szCs w:val="14"/>
              </w:rPr>
            </w:pPr>
            <w:proofErr w:type="spellStart"/>
            <w:r w:rsidRPr="00BC2757">
              <w:rPr>
                <w:rFonts w:ascii="Arial Narrow" w:eastAsia="Times New Roman" w:hAnsi="Arial Narrow" w:cs="Times New Roman"/>
                <w:color w:val="000000"/>
                <w:sz w:val="14"/>
                <w:szCs w:val="14"/>
              </w:rPr>
              <w:t>Höstraps</w:t>
            </w:r>
            <w:proofErr w:type="spellEnd"/>
          </w:p>
        </w:tc>
        <w:tc>
          <w:tcPr>
            <w:tcW w:w="270" w:type="dxa"/>
            <w:gridSpan w:val="2"/>
            <w:tcBorders>
              <w:top w:val="nil"/>
              <w:left w:val="nil"/>
              <w:bottom w:val="nil"/>
              <w:right w:val="nil"/>
            </w:tcBorders>
          </w:tcPr>
          <w:p w14:paraId="7944BE97" w14:textId="77777777" w:rsidR="00BC2757" w:rsidRPr="00BC2757" w:rsidRDefault="00BC2757" w:rsidP="00BA3947">
            <w:pPr>
              <w:rPr>
                <w:rFonts w:ascii="Arial Narrow" w:hAnsi="Arial Narrow"/>
                <w:color w:val="000000"/>
                <w:sz w:val="14"/>
                <w:szCs w:val="14"/>
              </w:rPr>
            </w:pPr>
          </w:p>
        </w:tc>
        <w:tc>
          <w:tcPr>
            <w:tcW w:w="874" w:type="dxa"/>
            <w:gridSpan w:val="2"/>
            <w:tcBorders>
              <w:top w:val="nil"/>
              <w:left w:val="nil"/>
              <w:bottom w:val="nil"/>
              <w:right w:val="nil"/>
            </w:tcBorders>
          </w:tcPr>
          <w:p w14:paraId="5D50AB07"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26,5 (0,8)ab</w:t>
            </w:r>
          </w:p>
        </w:tc>
        <w:tc>
          <w:tcPr>
            <w:tcW w:w="1031" w:type="dxa"/>
            <w:gridSpan w:val="2"/>
            <w:tcBorders>
              <w:top w:val="nil"/>
              <w:left w:val="nil"/>
              <w:bottom w:val="nil"/>
              <w:right w:val="nil"/>
            </w:tcBorders>
          </w:tcPr>
          <w:p w14:paraId="7ABE1543"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25,8 (0,8)ab</w:t>
            </w:r>
          </w:p>
        </w:tc>
        <w:tc>
          <w:tcPr>
            <w:tcW w:w="236" w:type="dxa"/>
            <w:tcBorders>
              <w:top w:val="nil"/>
              <w:left w:val="nil"/>
              <w:bottom w:val="nil"/>
              <w:right w:val="nil"/>
            </w:tcBorders>
          </w:tcPr>
          <w:p w14:paraId="6942B6DB" w14:textId="77777777" w:rsidR="00BC2757" w:rsidRPr="00BC2757" w:rsidRDefault="00BC2757" w:rsidP="00BA3947">
            <w:pPr>
              <w:rPr>
                <w:rFonts w:ascii="Arial Narrow" w:hAnsi="Arial Narrow"/>
                <w:color w:val="000000"/>
                <w:sz w:val="14"/>
                <w:szCs w:val="14"/>
              </w:rPr>
            </w:pPr>
          </w:p>
        </w:tc>
        <w:tc>
          <w:tcPr>
            <w:tcW w:w="1008" w:type="dxa"/>
            <w:tcBorders>
              <w:top w:val="nil"/>
              <w:left w:val="nil"/>
              <w:bottom w:val="nil"/>
              <w:right w:val="nil"/>
            </w:tcBorders>
          </w:tcPr>
          <w:p w14:paraId="3F6DD1A4"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24,0 (0,3)b</w:t>
            </w:r>
          </w:p>
        </w:tc>
        <w:tc>
          <w:tcPr>
            <w:tcW w:w="367" w:type="dxa"/>
            <w:gridSpan w:val="2"/>
            <w:tcBorders>
              <w:top w:val="nil"/>
              <w:left w:val="nil"/>
              <w:bottom w:val="nil"/>
              <w:right w:val="nil"/>
            </w:tcBorders>
          </w:tcPr>
          <w:p w14:paraId="7310517F" w14:textId="77777777" w:rsidR="00BC2757" w:rsidRPr="00BC2757" w:rsidRDefault="00BC2757" w:rsidP="00BA3947">
            <w:pPr>
              <w:rPr>
                <w:rFonts w:ascii="Arial Narrow" w:hAnsi="Arial Narrow"/>
                <w:color w:val="000000"/>
                <w:sz w:val="14"/>
                <w:szCs w:val="14"/>
              </w:rPr>
            </w:pPr>
          </w:p>
        </w:tc>
        <w:tc>
          <w:tcPr>
            <w:tcW w:w="874" w:type="dxa"/>
            <w:tcBorders>
              <w:top w:val="nil"/>
              <w:left w:val="nil"/>
              <w:bottom w:val="nil"/>
              <w:right w:val="nil"/>
            </w:tcBorders>
          </w:tcPr>
          <w:p w14:paraId="54137BEF"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14,6 (0,1)</w:t>
            </w:r>
            <w:proofErr w:type="spellStart"/>
            <w:r w:rsidRPr="00BC2757">
              <w:rPr>
                <w:rFonts w:ascii="Arial Narrow" w:hAnsi="Arial Narrow"/>
                <w:color w:val="000000"/>
                <w:sz w:val="14"/>
                <w:szCs w:val="14"/>
              </w:rPr>
              <w:t>bc</w:t>
            </w:r>
            <w:proofErr w:type="spellEnd"/>
          </w:p>
        </w:tc>
        <w:tc>
          <w:tcPr>
            <w:tcW w:w="874" w:type="dxa"/>
            <w:gridSpan w:val="2"/>
            <w:tcBorders>
              <w:top w:val="nil"/>
              <w:left w:val="nil"/>
              <w:bottom w:val="nil"/>
              <w:right w:val="nil"/>
            </w:tcBorders>
          </w:tcPr>
          <w:p w14:paraId="0A8650FA"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14,1 (0,2)c</w:t>
            </w:r>
          </w:p>
        </w:tc>
        <w:tc>
          <w:tcPr>
            <w:tcW w:w="298" w:type="dxa"/>
            <w:tcBorders>
              <w:top w:val="nil"/>
              <w:left w:val="nil"/>
              <w:bottom w:val="nil"/>
              <w:right w:val="nil"/>
            </w:tcBorders>
          </w:tcPr>
          <w:p w14:paraId="5DDD2F6E" w14:textId="77777777" w:rsidR="00BC2757" w:rsidRPr="00BC2757" w:rsidRDefault="00BC2757" w:rsidP="00BA3947">
            <w:pPr>
              <w:rPr>
                <w:rFonts w:ascii="Arial Narrow" w:hAnsi="Arial Narrow"/>
                <w:color w:val="000000"/>
                <w:sz w:val="14"/>
                <w:szCs w:val="14"/>
              </w:rPr>
            </w:pPr>
          </w:p>
        </w:tc>
        <w:tc>
          <w:tcPr>
            <w:tcW w:w="1008" w:type="dxa"/>
            <w:tcBorders>
              <w:top w:val="nil"/>
              <w:left w:val="nil"/>
              <w:bottom w:val="nil"/>
              <w:right w:val="nil"/>
            </w:tcBorders>
          </w:tcPr>
          <w:p w14:paraId="09717A0A"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19,7 (0,5)b</w:t>
            </w:r>
          </w:p>
        </w:tc>
        <w:tc>
          <w:tcPr>
            <w:tcW w:w="251" w:type="dxa"/>
            <w:tcBorders>
              <w:top w:val="nil"/>
              <w:left w:val="nil"/>
              <w:bottom w:val="nil"/>
              <w:right w:val="nil"/>
            </w:tcBorders>
          </w:tcPr>
          <w:p w14:paraId="61637466" w14:textId="77777777" w:rsidR="00BC2757" w:rsidRPr="00BC2757" w:rsidRDefault="00BC2757" w:rsidP="00BA3947">
            <w:pPr>
              <w:rPr>
                <w:rFonts w:ascii="Arial Narrow" w:hAnsi="Arial Narrow"/>
                <w:color w:val="000000"/>
                <w:sz w:val="14"/>
                <w:szCs w:val="14"/>
              </w:rPr>
            </w:pPr>
          </w:p>
        </w:tc>
        <w:tc>
          <w:tcPr>
            <w:tcW w:w="1013" w:type="dxa"/>
            <w:tcBorders>
              <w:top w:val="nil"/>
              <w:left w:val="nil"/>
              <w:bottom w:val="nil"/>
              <w:right w:val="nil"/>
            </w:tcBorders>
          </w:tcPr>
          <w:p w14:paraId="3F7551AF"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32,5 (0,5)</w:t>
            </w:r>
            <w:proofErr w:type="spellStart"/>
            <w:r w:rsidRPr="00BC2757">
              <w:rPr>
                <w:rFonts w:ascii="Arial Narrow" w:hAnsi="Arial Narrow"/>
                <w:color w:val="000000"/>
                <w:sz w:val="14"/>
                <w:szCs w:val="14"/>
              </w:rPr>
              <w:t>abc</w:t>
            </w:r>
            <w:proofErr w:type="spellEnd"/>
          </w:p>
        </w:tc>
      </w:tr>
      <w:tr w:rsidR="00BC2757" w:rsidRPr="00BC2757" w14:paraId="54C7E724" w14:textId="77777777" w:rsidTr="00177AEF">
        <w:trPr>
          <w:gridAfter w:val="1"/>
          <w:wAfter w:w="33" w:type="dxa"/>
          <w:trHeight w:val="278"/>
        </w:trPr>
        <w:tc>
          <w:tcPr>
            <w:tcW w:w="877" w:type="dxa"/>
            <w:tcBorders>
              <w:top w:val="nil"/>
              <w:left w:val="nil"/>
              <w:bottom w:val="nil"/>
              <w:right w:val="nil"/>
            </w:tcBorders>
          </w:tcPr>
          <w:p w14:paraId="23B6D7EF" w14:textId="77777777" w:rsidR="00BC2757" w:rsidRPr="00BC2757" w:rsidRDefault="00BC2757" w:rsidP="00BA3947">
            <w:pPr>
              <w:rPr>
                <w:rFonts w:ascii="Arial Narrow" w:eastAsia="Times New Roman" w:hAnsi="Arial Narrow" w:cs="Times New Roman"/>
                <w:color w:val="000000"/>
                <w:sz w:val="14"/>
                <w:szCs w:val="14"/>
              </w:rPr>
            </w:pPr>
            <w:proofErr w:type="spellStart"/>
            <w:r w:rsidRPr="00BC2757">
              <w:rPr>
                <w:rFonts w:ascii="Arial Narrow" w:eastAsia="Times New Roman" w:hAnsi="Arial Narrow" w:cs="Times New Roman"/>
                <w:color w:val="000000"/>
                <w:sz w:val="14"/>
                <w:szCs w:val="14"/>
              </w:rPr>
              <w:t>Höstråg</w:t>
            </w:r>
            <w:proofErr w:type="spellEnd"/>
          </w:p>
        </w:tc>
        <w:tc>
          <w:tcPr>
            <w:tcW w:w="270" w:type="dxa"/>
            <w:gridSpan w:val="2"/>
            <w:tcBorders>
              <w:top w:val="nil"/>
              <w:left w:val="nil"/>
              <w:bottom w:val="nil"/>
              <w:right w:val="nil"/>
            </w:tcBorders>
          </w:tcPr>
          <w:p w14:paraId="3886A346" w14:textId="77777777" w:rsidR="00BC2757" w:rsidRPr="00BC2757" w:rsidRDefault="00BC2757" w:rsidP="00BA3947">
            <w:pPr>
              <w:rPr>
                <w:rFonts w:ascii="Arial Narrow" w:hAnsi="Arial Narrow"/>
                <w:color w:val="000000"/>
                <w:sz w:val="14"/>
                <w:szCs w:val="14"/>
              </w:rPr>
            </w:pPr>
          </w:p>
        </w:tc>
        <w:tc>
          <w:tcPr>
            <w:tcW w:w="874" w:type="dxa"/>
            <w:gridSpan w:val="2"/>
            <w:tcBorders>
              <w:top w:val="nil"/>
              <w:left w:val="nil"/>
              <w:bottom w:val="nil"/>
              <w:right w:val="nil"/>
            </w:tcBorders>
          </w:tcPr>
          <w:p w14:paraId="203277CB"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24,1 (0,8)b</w:t>
            </w:r>
          </w:p>
        </w:tc>
        <w:tc>
          <w:tcPr>
            <w:tcW w:w="1031" w:type="dxa"/>
            <w:gridSpan w:val="2"/>
            <w:tcBorders>
              <w:top w:val="nil"/>
              <w:left w:val="nil"/>
              <w:bottom w:val="nil"/>
              <w:right w:val="nil"/>
            </w:tcBorders>
          </w:tcPr>
          <w:p w14:paraId="4B2A6589"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24,2 (0,9)b</w:t>
            </w:r>
          </w:p>
        </w:tc>
        <w:tc>
          <w:tcPr>
            <w:tcW w:w="236" w:type="dxa"/>
            <w:tcBorders>
              <w:top w:val="nil"/>
              <w:left w:val="nil"/>
              <w:bottom w:val="nil"/>
              <w:right w:val="nil"/>
            </w:tcBorders>
          </w:tcPr>
          <w:p w14:paraId="34861ADA" w14:textId="77777777" w:rsidR="00BC2757" w:rsidRPr="00BC2757" w:rsidRDefault="00BC2757" w:rsidP="00BA3947">
            <w:pPr>
              <w:rPr>
                <w:rFonts w:ascii="Arial Narrow" w:hAnsi="Arial Narrow"/>
                <w:color w:val="000000"/>
                <w:sz w:val="14"/>
                <w:szCs w:val="14"/>
              </w:rPr>
            </w:pPr>
          </w:p>
        </w:tc>
        <w:tc>
          <w:tcPr>
            <w:tcW w:w="1008" w:type="dxa"/>
            <w:tcBorders>
              <w:top w:val="nil"/>
              <w:left w:val="nil"/>
              <w:bottom w:val="nil"/>
              <w:right w:val="nil"/>
            </w:tcBorders>
          </w:tcPr>
          <w:p w14:paraId="17C0EE1F"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23,9 (0,3)b</w:t>
            </w:r>
          </w:p>
        </w:tc>
        <w:tc>
          <w:tcPr>
            <w:tcW w:w="367" w:type="dxa"/>
            <w:gridSpan w:val="2"/>
            <w:tcBorders>
              <w:top w:val="nil"/>
              <w:left w:val="nil"/>
              <w:bottom w:val="nil"/>
              <w:right w:val="nil"/>
            </w:tcBorders>
          </w:tcPr>
          <w:p w14:paraId="5F7BD554" w14:textId="77777777" w:rsidR="00BC2757" w:rsidRPr="00BC2757" w:rsidRDefault="00BC2757" w:rsidP="00BA3947">
            <w:pPr>
              <w:rPr>
                <w:rFonts w:ascii="Arial Narrow" w:hAnsi="Arial Narrow"/>
                <w:color w:val="000000"/>
                <w:sz w:val="14"/>
                <w:szCs w:val="14"/>
              </w:rPr>
            </w:pPr>
          </w:p>
        </w:tc>
        <w:tc>
          <w:tcPr>
            <w:tcW w:w="874" w:type="dxa"/>
            <w:tcBorders>
              <w:top w:val="nil"/>
              <w:left w:val="nil"/>
              <w:bottom w:val="nil"/>
              <w:right w:val="nil"/>
            </w:tcBorders>
          </w:tcPr>
          <w:p w14:paraId="2CB3EEF4"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14,5 (0,1)c</w:t>
            </w:r>
          </w:p>
        </w:tc>
        <w:tc>
          <w:tcPr>
            <w:tcW w:w="874" w:type="dxa"/>
            <w:gridSpan w:val="2"/>
            <w:tcBorders>
              <w:top w:val="nil"/>
              <w:left w:val="nil"/>
              <w:bottom w:val="nil"/>
              <w:right w:val="nil"/>
            </w:tcBorders>
          </w:tcPr>
          <w:p w14:paraId="0DE2CEA6"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14,6 (0,1)</w:t>
            </w:r>
            <w:proofErr w:type="spellStart"/>
            <w:r w:rsidRPr="00BC2757">
              <w:rPr>
                <w:rFonts w:ascii="Arial Narrow" w:hAnsi="Arial Narrow"/>
                <w:color w:val="000000"/>
                <w:sz w:val="14"/>
                <w:szCs w:val="14"/>
              </w:rPr>
              <w:t>bc</w:t>
            </w:r>
            <w:proofErr w:type="spellEnd"/>
          </w:p>
        </w:tc>
        <w:tc>
          <w:tcPr>
            <w:tcW w:w="298" w:type="dxa"/>
            <w:tcBorders>
              <w:top w:val="nil"/>
              <w:left w:val="nil"/>
              <w:bottom w:val="nil"/>
              <w:right w:val="nil"/>
            </w:tcBorders>
          </w:tcPr>
          <w:p w14:paraId="511E7F22" w14:textId="77777777" w:rsidR="00BC2757" w:rsidRPr="00BC2757" w:rsidRDefault="00BC2757" w:rsidP="00BA3947">
            <w:pPr>
              <w:rPr>
                <w:rFonts w:ascii="Arial Narrow" w:hAnsi="Arial Narrow"/>
                <w:color w:val="000000"/>
                <w:sz w:val="14"/>
                <w:szCs w:val="14"/>
              </w:rPr>
            </w:pPr>
          </w:p>
        </w:tc>
        <w:tc>
          <w:tcPr>
            <w:tcW w:w="1008" w:type="dxa"/>
            <w:tcBorders>
              <w:top w:val="nil"/>
              <w:left w:val="nil"/>
              <w:bottom w:val="nil"/>
              <w:right w:val="nil"/>
            </w:tcBorders>
          </w:tcPr>
          <w:p w14:paraId="1A002A79"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19,8 (0,7)b</w:t>
            </w:r>
          </w:p>
        </w:tc>
        <w:tc>
          <w:tcPr>
            <w:tcW w:w="251" w:type="dxa"/>
            <w:tcBorders>
              <w:top w:val="nil"/>
              <w:left w:val="nil"/>
              <w:bottom w:val="nil"/>
              <w:right w:val="nil"/>
            </w:tcBorders>
          </w:tcPr>
          <w:p w14:paraId="136A25BF" w14:textId="77777777" w:rsidR="00BC2757" w:rsidRPr="00BC2757" w:rsidRDefault="00BC2757" w:rsidP="00BA3947">
            <w:pPr>
              <w:rPr>
                <w:rFonts w:ascii="Arial Narrow" w:hAnsi="Arial Narrow"/>
                <w:color w:val="000000"/>
                <w:sz w:val="14"/>
                <w:szCs w:val="14"/>
              </w:rPr>
            </w:pPr>
          </w:p>
        </w:tc>
        <w:tc>
          <w:tcPr>
            <w:tcW w:w="1013" w:type="dxa"/>
            <w:tcBorders>
              <w:top w:val="nil"/>
              <w:left w:val="nil"/>
              <w:bottom w:val="nil"/>
              <w:right w:val="nil"/>
            </w:tcBorders>
          </w:tcPr>
          <w:p w14:paraId="6A36D64B"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33,5 (0,4)</w:t>
            </w:r>
            <w:proofErr w:type="spellStart"/>
            <w:r w:rsidRPr="00BC2757">
              <w:rPr>
                <w:rFonts w:ascii="Arial Narrow" w:hAnsi="Arial Narrow"/>
                <w:color w:val="000000"/>
                <w:sz w:val="14"/>
                <w:szCs w:val="14"/>
              </w:rPr>
              <w:t>abc</w:t>
            </w:r>
            <w:proofErr w:type="spellEnd"/>
          </w:p>
        </w:tc>
      </w:tr>
      <w:tr w:rsidR="00BC2757" w:rsidRPr="00BC2757" w14:paraId="22CAF0BF" w14:textId="77777777" w:rsidTr="00177AEF">
        <w:trPr>
          <w:gridAfter w:val="1"/>
          <w:wAfter w:w="33" w:type="dxa"/>
          <w:trHeight w:val="190"/>
        </w:trPr>
        <w:tc>
          <w:tcPr>
            <w:tcW w:w="877" w:type="dxa"/>
            <w:tcBorders>
              <w:top w:val="nil"/>
              <w:left w:val="nil"/>
              <w:bottom w:val="nil"/>
              <w:right w:val="nil"/>
            </w:tcBorders>
          </w:tcPr>
          <w:p w14:paraId="13FB3F80" w14:textId="77777777" w:rsidR="00BC2757" w:rsidRPr="00BC2757" w:rsidRDefault="00BC2757" w:rsidP="00BA3947">
            <w:pPr>
              <w:rPr>
                <w:rFonts w:ascii="Arial Narrow" w:eastAsia="Times New Roman" w:hAnsi="Arial Narrow" w:cs="Times New Roman"/>
                <w:color w:val="000000"/>
                <w:sz w:val="14"/>
                <w:szCs w:val="14"/>
              </w:rPr>
            </w:pPr>
            <w:proofErr w:type="spellStart"/>
            <w:r w:rsidRPr="00BC2757">
              <w:rPr>
                <w:rFonts w:ascii="Arial Narrow" w:eastAsia="Times New Roman" w:hAnsi="Arial Narrow" w:cs="Times New Roman"/>
                <w:color w:val="000000"/>
                <w:sz w:val="14"/>
                <w:szCs w:val="14"/>
              </w:rPr>
              <w:t>Höstvete</w:t>
            </w:r>
            <w:proofErr w:type="spellEnd"/>
          </w:p>
        </w:tc>
        <w:tc>
          <w:tcPr>
            <w:tcW w:w="270" w:type="dxa"/>
            <w:gridSpan w:val="2"/>
            <w:tcBorders>
              <w:top w:val="nil"/>
              <w:left w:val="nil"/>
              <w:bottom w:val="nil"/>
              <w:right w:val="nil"/>
            </w:tcBorders>
          </w:tcPr>
          <w:p w14:paraId="28BFC8CD" w14:textId="77777777" w:rsidR="00BC2757" w:rsidRPr="00BC2757" w:rsidRDefault="00BC2757" w:rsidP="00BA3947">
            <w:pPr>
              <w:rPr>
                <w:rFonts w:ascii="Arial Narrow" w:hAnsi="Arial Narrow"/>
                <w:color w:val="000000"/>
                <w:sz w:val="14"/>
                <w:szCs w:val="14"/>
              </w:rPr>
            </w:pPr>
          </w:p>
        </w:tc>
        <w:tc>
          <w:tcPr>
            <w:tcW w:w="874" w:type="dxa"/>
            <w:gridSpan w:val="2"/>
            <w:tcBorders>
              <w:top w:val="nil"/>
              <w:left w:val="nil"/>
              <w:bottom w:val="nil"/>
              <w:right w:val="nil"/>
            </w:tcBorders>
          </w:tcPr>
          <w:p w14:paraId="608715E5"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24,2 (0,8)b</w:t>
            </w:r>
          </w:p>
        </w:tc>
        <w:tc>
          <w:tcPr>
            <w:tcW w:w="1031" w:type="dxa"/>
            <w:gridSpan w:val="2"/>
            <w:tcBorders>
              <w:top w:val="nil"/>
              <w:left w:val="nil"/>
              <w:bottom w:val="nil"/>
              <w:right w:val="nil"/>
            </w:tcBorders>
          </w:tcPr>
          <w:p w14:paraId="395FDF96"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24,9 (0,6)ab</w:t>
            </w:r>
          </w:p>
        </w:tc>
        <w:tc>
          <w:tcPr>
            <w:tcW w:w="236" w:type="dxa"/>
            <w:tcBorders>
              <w:top w:val="nil"/>
              <w:left w:val="nil"/>
              <w:bottom w:val="nil"/>
              <w:right w:val="nil"/>
            </w:tcBorders>
          </w:tcPr>
          <w:p w14:paraId="2E115ED3" w14:textId="77777777" w:rsidR="00BC2757" w:rsidRPr="00BC2757" w:rsidRDefault="00BC2757" w:rsidP="00BA3947">
            <w:pPr>
              <w:rPr>
                <w:rFonts w:ascii="Arial Narrow" w:hAnsi="Arial Narrow"/>
                <w:color w:val="000000"/>
                <w:sz w:val="14"/>
                <w:szCs w:val="14"/>
              </w:rPr>
            </w:pPr>
          </w:p>
        </w:tc>
        <w:tc>
          <w:tcPr>
            <w:tcW w:w="1008" w:type="dxa"/>
            <w:tcBorders>
              <w:top w:val="nil"/>
              <w:left w:val="nil"/>
              <w:bottom w:val="nil"/>
              <w:right w:val="nil"/>
            </w:tcBorders>
          </w:tcPr>
          <w:p w14:paraId="6B6F9C9E"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23,6 (0,4)b</w:t>
            </w:r>
          </w:p>
        </w:tc>
        <w:tc>
          <w:tcPr>
            <w:tcW w:w="367" w:type="dxa"/>
            <w:gridSpan w:val="2"/>
            <w:tcBorders>
              <w:top w:val="nil"/>
              <w:left w:val="nil"/>
              <w:bottom w:val="nil"/>
              <w:right w:val="nil"/>
            </w:tcBorders>
          </w:tcPr>
          <w:p w14:paraId="33D83CAE" w14:textId="77777777" w:rsidR="00BC2757" w:rsidRPr="00BC2757" w:rsidRDefault="00BC2757" w:rsidP="00BA3947">
            <w:pPr>
              <w:rPr>
                <w:rFonts w:ascii="Arial Narrow" w:hAnsi="Arial Narrow"/>
                <w:color w:val="000000"/>
                <w:sz w:val="14"/>
                <w:szCs w:val="14"/>
              </w:rPr>
            </w:pPr>
          </w:p>
        </w:tc>
        <w:tc>
          <w:tcPr>
            <w:tcW w:w="874" w:type="dxa"/>
            <w:tcBorders>
              <w:top w:val="nil"/>
              <w:left w:val="nil"/>
              <w:bottom w:val="nil"/>
              <w:right w:val="nil"/>
            </w:tcBorders>
          </w:tcPr>
          <w:p w14:paraId="099CAC9E"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14,4 (0,1)c</w:t>
            </w:r>
          </w:p>
        </w:tc>
        <w:tc>
          <w:tcPr>
            <w:tcW w:w="874" w:type="dxa"/>
            <w:gridSpan w:val="2"/>
            <w:tcBorders>
              <w:top w:val="nil"/>
              <w:left w:val="nil"/>
              <w:bottom w:val="nil"/>
              <w:right w:val="nil"/>
            </w:tcBorders>
          </w:tcPr>
          <w:p w14:paraId="5A96CEDC"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14,6 (0,1)</w:t>
            </w:r>
            <w:proofErr w:type="spellStart"/>
            <w:r w:rsidRPr="00BC2757">
              <w:rPr>
                <w:rFonts w:ascii="Arial Narrow" w:hAnsi="Arial Narrow"/>
                <w:color w:val="000000"/>
                <w:sz w:val="14"/>
                <w:szCs w:val="14"/>
              </w:rPr>
              <w:t>bc</w:t>
            </w:r>
            <w:proofErr w:type="spellEnd"/>
          </w:p>
        </w:tc>
        <w:tc>
          <w:tcPr>
            <w:tcW w:w="298" w:type="dxa"/>
            <w:tcBorders>
              <w:top w:val="nil"/>
              <w:left w:val="nil"/>
              <w:bottom w:val="nil"/>
              <w:right w:val="nil"/>
            </w:tcBorders>
          </w:tcPr>
          <w:p w14:paraId="668AC73B" w14:textId="77777777" w:rsidR="00BC2757" w:rsidRPr="00BC2757" w:rsidRDefault="00BC2757" w:rsidP="00BA3947">
            <w:pPr>
              <w:rPr>
                <w:rFonts w:ascii="Arial Narrow" w:hAnsi="Arial Narrow"/>
                <w:color w:val="000000"/>
                <w:sz w:val="14"/>
                <w:szCs w:val="14"/>
              </w:rPr>
            </w:pPr>
          </w:p>
        </w:tc>
        <w:tc>
          <w:tcPr>
            <w:tcW w:w="1008" w:type="dxa"/>
            <w:tcBorders>
              <w:top w:val="nil"/>
              <w:left w:val="nil"/>
              <w:bottom w:val="nil"/>
              <w:right w:val="nil"/>
            </w:tcBorders>
          </w:tcPr>
          <w:p w14:paraId="7509FF31"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20,0 (0,7)b</w:t>
            </w:r>
          </w:p>
        </w:tc>
        <w:tc>
          <w:tcPr>
            <w:tcW w:w="251" w:type="dxa"/>
            <w:tcBorders>
              <w:top w:val="nil"/>
              <w:left w:val="nil"/>
              <w:bottom w:val="nil"/>
              <w:right w:val="nil"/>
            </w:tcBorders>
          </w:tcPr>
          <w:p w14:paraId="1B8FF60F" w14:textId="77777777" w:rsidR="00BC2757" w:rsidRPr="00BC2757" w:rsidRDefault="00BC2757" w:rsidP="00BA3947">
            <w:pPr>
              <w:rPr>
                <w:rFonts w:ascii="Arial Narrow" w:hAnsi="Arial Narrow"/>
                <w:color w:val="000000"/>
                <w:sz w:val="14"/>
                <w:szCs w:val="14"/>
              </w:rPr>
            </w:pPr>
          </w:p>
        </w:tc>
        <w:tc>
          <w:tcPr>
            <w:tcW w:w="1013" w:type="dxa"/>
            <w:tcBorders>
              <w:top w:val="nil"/>
              <w:left w:val="nil"/>
              <w:bottom w:val="nil"/>
              <w:right w:val="nil"/>
            </w:tcBorders>
          </w:tcPr>
          <w:p w14:paraId="7CDF6FA4"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33,0 (0,5)</w:t>
            </w:r>
            <w:proofErr w:type="spellStart"/>
            <w:r w:rsidRPr="00BC2757">
              <w:rPr>
                <w:rFonts w:ascii="Arial Narrow" w:hAnsi="Arial Narrow"/>
                <w:color w:val="000000"/>
                <w:sz w:val="14"/>
                <w:szCs w:val="14"/>
              </w:rPr>
              <w:t>bc</w:t>
            </w:r>
            <w:proofErr w:type="spellEnd"/>
          </w:p>
        </w:tc>
      </w:tr>
      <w:tr w:rsidR="00BC2757" w:rsidRPr="00BC2757" w14:paraId="7952EFD7" w14:textId="77777777" w:rsidTr="00177AEF">
        <w:trPr>
          <w:gridAfter w:val="1"/>
          <w:wAfter w:w="33" w:type="dxa"/>
          <w:trHeight w:val="190"/>
        </w:trPr>
        <w:tc>
          <w:tcPr>
            <w:tcW w:w="877" w:type="dxa"/>
            <w:tcBorders>
              <w:top w:val="nil"/>
              <w:left w:val="nil"/>
              <w:bottom w:val="single" w:sz="4" w:space="0" w:color="auto"/>
              <w:right w:val="nil"/>
            </w:tcBorders>
          </w:tcPr>
          <w:p w14:paraId="5E82A720" w14:textId="77777777" w:rsidR="00BC2757" w:rsidRPr="00BC2757" w:rsidRDefault="00BC2757" w:rsidP="00BA3947">
            <w:pPr>
              <w:rPr>
                <w:rFonts w:ascii="Arial Narrow" w:eastAsia="Times New Roman" w:hAnsi="Arial Narrow" w:cs="Times New Roman"/>
                <w:color w:val="000000"/>
                <w:sz w:val="14"/>
                <w:szCs w:val="14"/>
              </w:rPr>
            </w:pPr>
            <w:proofErr w:type="spellStart"/>
            <w:r w:rsidRPr="00BC2757">
              <w:rPr>
                <w:rFonts w:ascii="Arial Narrow" w:eastAsia="Times New Roman" w:hAnsi="Arial Narrow" w:cs="Times New Roman"/>
                <w:color w:val="000000"/>
                <w:sz w:val="14"/>
                <w:szCs w:val="14"/>
              </w:rPr>
              <w:t>Lucern</w:t>
            </w:r>
            <w:proofErr w:type="spellEnd"/>
          </w:p>
        </w:tc>
        <w:tc>
          <w:tcPr>
            <w:tcW w:w="270" w:type="dxa"/>
            <w:gridSpan w:val="2"/>
            <w:tcBorders>
              <w:top w:val="nil"/>
              <w:left w:val="nil"/>
              <w:bottom w:val="single" w:sz="4" w:space="0" w:color="auto"/>
              <w:right w:val="nil"/>
            </w:tcBorders>
          </w:tcPr>
          <w:p w14:paraId="55526B5D" w14:textId="77777777" w:rsidR="00BC2757" w:rsidRPr="00BC2757" w:rsidRDefault="00BC2757" w:rsidP="00BA3947">
            <w:pPr>
              <w:rPr>
                <w:rFonts w:ascii="Arial Narrow" w:hAnsi="Arial Narrow"/>
                <w:color w:val="000000"/>
                <w:sz w:val="14"/>
                <w:szCs w:val="14"/>
              </w:rPr>
            </w:pPr>
          </w:p>
        </w:tc>
        <w:tc>
          <w:tcPr>
            <w:tcW w:w="874" w:type="dxa"/>
            <w:gridSpan w:val="2"/>
            <w:tcBorders>
              <w:top w:val="nil"/>
              <w:left w:val="nil"/>
              <w:bottom w:val="single" w:sz="4" w:space="0" w:color="auto"/>
              <w:right w:val="nil"/>
            </w:tcBorders>
          </w:tcPr>
          <w:p w14:paraId="55EDA879"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26,3 (0,5)ab</w:t>
            </w:r>
          </w:p>
        </w:tc>
        <w:tc>
          <w:tcPr>
            <w:tcW w:w="1031" w:type="dxa"/>
            <w:gridSpan w:val="2"/>
            <w:tcBorders>
              <w:top w:val="nil"/>
              <w:left w:val="nil"/>
              <w:bottom w:val="single" w:sz="4" w:space="0" w:color="auto"/>
              <w:right w:val="nil"/>
            </w:tcBorders>
          </w:tcPr>
          <w:p w14:paraId="1965140F"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24,2 (0,6)b</w:t>
            </w:r>
          </w:p>
        </w:tc>
        <w:tc>
          <w:tcPr>
            <w:tcW w:w="236" w:type="dxa"/>
            <w:tcBorders>
              <w:top w:val="nil"/>
              <w:left w:val="nil"/>
              <w:bottom w:val="single" w:sz="4" w:space="0" w:color="auto"/>
              <w:right w:val="nil"/>
            </w:tcBorders>
          </w:tcPr>
          <w:p w14:paraId="55BF3EB7" w14:textId="77777777" w:rsidR="00BC2757" w:rsidRPr="00BC2757" w:rsidRDefault="00BC2757" w:rsidP="00BA3947">
            <w:pPr>
              <w:rPr>
                <w:rFonts w:ascii="Arial Narrow" w:hAnsi="Arial Narrow"/>
                <w:color w:val="000000"/>
                <w:sz w:val="14"/>
                <w:szCs w:val="14"/>
              </w:rPr>
            </w:pPr>
          </w:p>
        </w:tc>
        <w:tc>
          <w:tcPr>
            <w:tcW w:w="1008" w:type="dxa"/>
            <w:tcBorders>
              <w:top w:val="nil"/>
              <w:left w:val="nil"/>
              <w:bottom w:val="single" w:sz="4" w:space="0" w:color="auto"/>
              <w:right w:val="nil"/>
            </w:tcBorders>
          </w:tcPr>
          <w:p w14:paraId="24D5E652"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23,8 (0,3)b</w:t>
            </w:r>
          </w:p>
        </w:tc>
        <w:tc>
          <w:tcPr>
            <w:tcW w:w="367" w:type="dxa"/>
            <w:gridSpan w:val="2"/>
            <w:tcBorders>
              <w:top w:val="nil"/>
              <w:left w:val="nil"/>
              <w:bottom w:val="single" w:sz="4" w:space="0" w:color="auto"/>
              <w:right w:val="nil"/>
            </w:tcBorders>
          </w:tcPr>
          <w:p w14:paraId="3CF1AA96" w14:textId="77777777" w:rsidR="00BC2757" w:rsidRPr="00BC2757" w:rsidRDefault="00BC2757" w:rsidP="00BA3947">
            <w:pPr>
              <w:rPr>
                <w:rFonts w:ascii="Arial Narrow" w:hAnsi="Arial Narrow"/>
                <w:color w:val="000000"/>
                <w:sz w:val="14"/>
                <w:szCs w:val="14"/>
              </w:rPr>
            </w:pPr>
          </w:p>
        </w:tc>
        <w:tc>
          <w:tcPr>
            <w:tcW w:w="874" w:type="dxa"/>
            <w:tcBorders>
              <w:top w:val="nil"/>
              <w:left w:val="nil"/>
              <w:bottom w:val="single" w:sz="4" w:space="0" w:color="auto"/>
              <w:right w:val="nil"/>
            </w:tcBorders>
          </w:tcPr>
          <w:p w14:paraId="1E2A0B52"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14,6 (0,1)</w:t>
            </w:r>
            <w:proofErr w:type="spellStart"/>
            <w:r w:rsidRPr="00BC2757">
              <w:rPr>
                <w:rFonts w:ascii="Arial Narrow" w:hAnsi="Arial Narrow"/>
                <w:color w:val="000000"/>
                <w:sz w:val="14"/>
                <w:szCs w:val="14"/>
              </w:rPr>
              <w:t>bc</w:t>
            </w:r>
            <w:proofErr w:type="spellEnd"/>
          </w:p>
        </w:tc>
        <w:tc>
          <w:tcPr>
            <w:tcW w:w="874" w:type="dxa"/>
            <w:gridSpan w:val="2"/>
            <w:tcBorders>
              <w:top w:val="nil"/>
              <w:left w:val="nil"/>
              <w:bottom w:val="single" w:sz="4" w:space="0" w:color="auto"/>
              <w:right w:val="nil"/>
            </w:tcBorders>
          </w:tcPr>
          <w:p w14:paraId="4E00FF90"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14,6 (0,1)</w:t>
            </w:r>
            <w:proofErr w:type="spellStart"/>
            <w:r w:rsidRPr="00BC2757">
              <w:rPr>
                <w:rFonts w:ascii="Arial Narrow" w:hAnsi="Arial Narrow"/>
                <w:color w:val="000000"/>
                <w:sz w:val="14"/>
                <w:szCs w:val="14"/>
              </w:rPr>
              <w:t>bc</w:t>
            </w:r>
            <w:proofErr w:type="spellEnd"/>
          </w:p>
        </w:tc>
        <w:tc>
          <w:tcPr>
            <w:tcW w:w="298" w:type="dxa"/>
            <w:tcBorders>
              <w:top w:val="nil"/>
              <w:left w:val="nil"/>
              <w:bottom w:val="single" w:sz="4" w:space="0" w:color="auto"/>
              <w:right w:val="nil"/>
            </w:tcBorders>
          </w:tcPr>
          <w:p w14:paraId="175908B0" w14:textId="77777777" w:rsidR="00BC2757" w:rsidRPr="00BC2757" w:rsidRDefault="00BC2757" w:rsidP="00BA3947">
            <w:pPr>
              <w:rPr>
                <w:rFonts w:ascii="Arial Narrow" w:hAnsi="Arial Narrow"/>
                <w:color w:val="000000"/>
                <w:sz w:val="14"/>
                <w:szCs w:val="14"/>
              </w:rPr>
            </w:pPr>
          </w:p>
        </w:tc>
        <w:tc>
          <w:tcPr>
            <w:tcW w:w="1008" w:type="dxa"/>
            <w:tcBorders>
              <w:top w:val="nil"/>
              <w:left w:val="nil"/>
              <w:bottom w:val="single" w:sz="4" w:space="0" w:color="auto"/>
              <w:right w:val="nil"/>
            </w:tcBorders>
          </w:tcPr>
          <w:p w14:paraId="4DAF0574"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20,4 (0,7)b</w:t>
            </w:r>
          </w:p>
        </w:tc>
        <w:tc>
          <w:tcPr>
            <w:tcW w:w="251" w:type="dxa"/>
            <w:tcBorders>
              <w:top w:val="nil"/>
              <w:left w:val="nil"/>
              <w:bottom w:val="single" w:sz="4" w:space="0" w:color="auto"/>
              <w:right w:val="nil"/>
            </w:tcBorders>
          </w:tcPr>
          <w:p w14:paraId="4E7111D9" w14:textId="77777777" w:rsidR="00BC2757" w:rsidRPr="00BC2757" w:rsidRDefault="00BC2757" w:rsidP="00BA3947">
            <w:pPr>
              <w:rPr>
                <w:rFonts w:ascii="Arial Narrow" w:hAnsi="Arial Narrow"/>
                <w:color w:val="000000"/>
                <w:sz w:val="14"/>
                <w:szCs w:val="14"/>
              </w:rPr>
            </w:pPr>
          </w:p>
        </w:tc>
        <w:tc>
          <w:tcPr>
            <w:tcW w:w="1013" w:type="dxa"/>
            <w:tcBorders>
              <w:top w:val="nil"/>
              <w:left w:val="nil"/>
              <w:bottom w:val="single" w:sz="4" w:space="0" w:color="auto"/>
              <w:right w:val="nil"/>
            </w:tcBorders>
          </w:tcPr>
          <w:p w14:paraId="62C6A273" w14:textId="77777777" w:rsidR="00BC2757" w:rsidRPr="00BC2757" w:rsidRDefault="00BC2757" w:rsidP="00BA3947">
            <w:pPr>
              <w:rPr>
                <w:rFonts w:ascii="Arial Narrow" w:hAnsi="Arial Narrow"/>
                <w:color w:val="000000"/>
                <w:sz w:val="14"/>
                <w:szCs w:val="14"/>
              </w:rPr>
            </w:pPr>
            <w:r w:rsidRPr="00BC2757">
              <w:rPr>
                <w:rFonts w:ascii="Arial Narrow" w:hAnsi="Arial Narrow"/>
                <w:color w:val="000000"/>
                <w:sz w:val="14"/>
                <w:szCs w:val="14"/>
              </w:rPr>
              <w:t>31,6 (0,5)c</w:t>
            </w:r>
          </w:p>
        </w:tc>
      </w:tr>
    </w:tbl>
    <w:p w14:paraId="37273DB3" w14:textId="77777777" w:rsidR="00A23E87" w:rsidRPr="009A5B22" w:rsidRDefault="00A23E87" w:rsidP="00E40740">
      <w:pPr>
        <w:spacing w:after="0" w:line="240" w:lineRule="auto"/>
        <w:rPr>
          <w:rFonts w:ascii="Times New Roman" w:hAnsi="Times New Roman" w:cs="Times New Roman"/>
          <w:sz w:val="16"/>
          <w:szCs w:val="16"/>
          <w:lang w:val="sv-SE"/>
        </w:rPr>
      </w:pPr>
    </w:p>
    <w:p w14:paraId="69996C85" w14:textId="4A6B8B9C" w:rsidR="009D1CE0" w:rsidRDefault="00167233" w:rsidP="00E40740">
      <w:pPr>
        <w:spacing w:after="0" w:line="240" w:lineRule="auto"/>
        <w:rPr>
          <w:rFonts w:ascii="Arial Narrow" w:hAnsi="Arial Narrow" w:cs="Times New Roman"/>
          <w:sz w:val="18"/>
          <w:szCs w:val="18"/>
          <w:lang w:val="sv-SE"/>
        </w:rPr>
      </w:pPr>
      <w:r>
        <w:rPr>
          <w:rFonts w:ascii="Times New Roman" w:hAnsi="Times New Roman" w:cs="Times New Roman"/>
          <w:sz w:val="24"/>
          <w:szCs w:val="24"/>
          <w:lang w:val="sv-SE"/>
        </w:rPr>
        <w:t xml:space="preserve"> </w:t>
      </w:r>
    </w:p>
    <w:p w14:paraId="2B288345" w14:textId="4C40C07D" w:rsidR="00EC4AF5" w:rsidRPr="00E40740" w:rsidRDefault="00EC4AF5" w:rsidP="00E40740">
      <w:pPr>
        <w:spacing w:after="0" w:line="240" w:lineRule="auto"/>
        <w:rPr>
          <w:rFonts w:ascii="Times New Roman" w:hAnsi="Times New Roman" w:cs="Times New Roman"/>
          <w:i/>
          <w:sz w:val="24"/>
          <w:szCs w:val="24"/>
          <w:lang w:val="sv-SE"/>
        </w:rPr>
      </w:pPr>
      <w:r w:rsidRPr="00E40740">
        <w:rPr>
          <w:rFonts w:ascii="Times New Roman" w:hAnsi="Times New Roman" w:cs="Times New Roman"/>
          <w:i/>
          <w:sz w:val="24"/>
          <w:szCs w:val="24"/>
          <w:lang w:val="sv-SE"/>
        </w:rPr>
        <w:t>Markens kemiska egenskaper</w:t>
      </w:r>
    </w:p>
    <w:p w14:paraId="64310EB7" w14:textId="3B87D6AB" w:rsidR="00591D9D" w:rsidRDefault="00EE2C18" w:rsidP="00E40740">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De jordprover som togs vid groning visade signifikanta skillnader i pH mellan förfruktsbehandlingar</w:t>
      </w:r>
      <w:r w:rsidR="00ED7469">
        <w:rPr>
          <w:rFonts w:ascii="Times New Roman" w:hAnsi="Times New Roman" w:cs="Times New Roman"/>
          <w:sz w:val="24"/>
          <w:szCs w:val="24"/>
          <w:lang w:val="sv-SE"/>
        </w:rPr>
        <w:t>, med högst pH efter höstråg och lägst efter korn och höstraps</w:t>
      </w:r>
      <w:r>
        <w:rPr>
          <w:rFonts w:ascii="Times New Roman" w:hAnsi="Times New Roman" w:cs="Times New Roman"/>
          <w:sz w:val="24"/>
          <w:szCs w:val="24"/>
          <w:lang w:val="sv-SE"/>
        </w:rPr>
        <w:t xml:space="preserve"> (Figur </w:t>
      </w:r>
      <w:r w:rsidR="000447F5">
        <w:rPr>
          <w:rFonts w:ascii="Times New Roman" w:hAnsi="Times New Roman" w:cs="Times New Roman"/>
          <w:sz w:val="24"/>
          <w:szCs w:val="24"/>
          <w:lang w:val="sv-SE"/>
        </w:rPr>
        <w:t>2</w:t>
      </w:r>
      <w:r>
        <w:rPr>
          <w:rFonts w:ascii="Times New Roman" w:hAnsi="Times New Roman" w:cs="Times New Roman"/>
          <w:sz w:val="24"/>
          <w:szCs w:val="24"/>
          <w:lang w:val="sv-SE"/>
        </w:rPr>
        <w:t xml:space="preserve">). </w:t>
      </w:r>
      <w:r w:rsidR="000D1F91">
        <w:rPr>
          <w:rFonts w:ascii="Times New Roman" w:hAnsi="Times New Roman" w:cs="Times New Roman"/>
          <w:sz w:val="24"/>
          <w:szCs w:val="24"/>
          <w:lang w:val="sv-SE"/>
        </w:rPr>
        <w:t>Av huvudgrödorna</w:t>
      </w:r>
      <w:r w:rsidR="00ED21F5">
        <w:rPr>
          <w:rFonts w:ascii="Times New Roman" w:hAnsi="Times New Roman" w:cs="Times New Roman"/>
          <w:sz w:val="24"/>
          <w:szCs w:val="24"/>
          <w:lang w:val="sv-SE"/>
        </w:rPr>
        <w:t xml:space="preserve"> gav </w:t>
      </w:r>
      <w:r w:rsidR="000D1F91">
        <w:rPr>
          <w:rFonts w:ascii="Times New Roman" w:hAnsi="Times New Roman" w:cs="Times New Roman"/>
          <w:sz w:val="24"/>
          <w:szCs w:val="24"/>
          <w:lang w:val="sv-SE"/>
        </w:rPr>
        <w:t>korn</w:t>
      </w:r>
      <w:r w:rsidR="00ED21F5">
        <w:rPr>
          <w:rFonts w:ascii="Times New Roman" w:hAnsi="Times New Roman" w:cs="Times New Roman"/>
          <w:sz w:val="24"/>
          <w:szCs w:val="24"/>
          <w:lang w:val="sv-SE"/>
        </w:rPr>
        <w:t xml:space="preserve"> lägre pH än i alla andra huvudgrödor utom ärt i </w:t>
      </w:r>
      <w:proofErr w:type="spellStart"/>
      <w:r w:rsidR="00ED21F5">
        <w:rPr>
          <w:rFonts w:ascii="Times New Roman" w:hAnsi="Times New Roman" w:cs="Times New Roman"/>
          <w:sz w:val="24"/>
          <w:szCs w:val="24"/>
          <w:lang w:val="sv-SE"/>
        </w:rPr>
        <w:t>renbestånd</w:t>
      </w:r>
      <w:proofErr w:type="spellEnd"/>
      <w:r w:rsidR="000D1F91">
        <w:rPr>
          <w:rFonts w:ascii="Times New Roman" w:hAnsi="Times New Roman" w:cs="Times New Roman"/>
          <w:sz w:val="24"/>
          <w:szCs w:val="24"/>
          <w:lang w:val="sv-SE"/>
        </w:rPr>
        <w:t>, men d</w:t>
      </w:r>
      <w:r w:rsidR="003975E1">
        <w:rPr>
          <w:rFonts w:ascii="Times New Roman" w:hAnsi="Times New Roman" w:cs="Times New Roman"/>
          <w:sz w:val="24"/>
          <w:szCs w:val="24"/>
          <w:lang w:val="sv-SE"/>
        </w:rPr>
        <w:t xml:space="preserve">et </w:t>
      </w:r>
      <w:r w:rsidR="00A56BA5">
        <w:rPr>
          <w:rFonts w:ascii="Times New Roman" w:hAnsi="Times New Roman" w:cs="Times New Roman"/>
          <w:sz w:val="24"/>
          <w:szCs w:val="24"/>
          <w:lang w:val="sv-SE"/>
        </w:rPr>
        <w:t>f</w:t>
      </w:r>
      <w:r w:rsidR="003975E1">
        <w:rPr>
          <w:rFonts w:ascii="Times New Roman" w:hAnsi="Times New Roman" w:cs="Times New Roman"/>
          <w:sz w:val="24"/>
          <w:szCs w:val="24"/>
          <w:lang w:val="sv-SE"/>
        </w:rPr>
        <w:t xml:space="preserve">anns ingen </w:t>
      </w:r>
      <w:r w:rsidR="000D1F91">
        <w:rPr>
          <w:rFonts w:ascii="Times New Roman" w:hAnsi="Times New Roman" w:cs="Times New Roman"/>
          <w:sz w:val="24"/>
          <w:szCs w:val="24"/>
          <w:lang w:val="sv-SE"/>
        </w:rPr>
        <w:t xml:space="preserve">signifikant </w:t>
      </w:r>
      <w:r w:rsidR="003975E1">
        <w:rPr>
          <w:rFonts w:ascii="Times New Roman" w:hAnsi="Times New Roman" w:cs="Times New Roman"/>
          <w:sz w:val="24"/>
          <w:szCs w:val="24"/>
          <w:lang w:val="sv-SE"/>
        </w:rPr>
        <w:t>interaktion mellan huvudgröda</w:t>
      </w:r>
      <w:r w:rsidR="000D1F91">
        <w:rPr>
          <w:rFonts w:ascii="Times New Roman" w:hAnsi="Times New Roman" w:cs="Times New Roman"/>
          <w:sz w:val="24"/>
          <w:szCs w:val="24"/>
          <w:lang w:val="sv-SE"/>
        </w:rPr>
        <w:t xml:space="preserve"> och förfrukt</w:t>
      </w:r>
      <w:r w:rsidR="003975E1">
        <w:rPr>
          <w:rFonts w:ascii="Times New Roman" w:hAnsi="Times New Roman" w:cs="Times New Roman"/>
          <w:sz w:val="24"/>
          <w:szCs w:val="24"/>
          <w:lang w:val="sv-SE"/>
        </w:rPr>
        <w:t xml:space="preserve">. </w:t>
      </w:r>
    </w:p>
    <w:p w14:paraId="732889CA" w14:textId="556A11F7" w:rsidR="00A56BA5" w:rsidRDefault="005964B8" w:rsidP="00E40740">
      <w:pPr>
        <w:spacing w:after="0" w:line="240" w:lineRule="auto"/>
        <w:rPr>
          <w:rFonts w:ascii="Arial Narrow" w:hAnsi="Arial Narrow" w:cs="Times New Roman"/>
          <w:b/>
          <w:sz w:val="18"/>
          <w:szCs w:val="18"/>
          <w:lang w:val="sv-SE"/>
        </w:rPr>
      </w:pPr>
      <w:r>
        <w:object w:dxaOrig="9735" w:dyaOrig="4410" w14:anchorId="01A4C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4pt;height:102.8pt;mso-position-vertical:absolute" o:ole="">
            <v:imagedata r:id="rId10" o:title="" croptop="7588f"/>
          </v:shape>
          <o:OLEObject Type="Embed" ProgID="SigmaPlotGraphicObject.11" ShapeID="_x0000_i1025" DrawAspect="Content" ObjectID="_1465728122" r:id="rId11"/>
        </w:object>
      </w:r>
    </w:p>
    <w:p w14:paraId="52D26D36" w14:textId="42FFC99B" w:rsidR="008D7D95" w:rsidRPr="00A56BA5" w:rsidRDefault="00A56BA5" w:rsidP="00E40740">
      <w:pPr>
        <w:spacing w:after="0" w:line="240" w:lineRule="auto"/>
        <w:rPr>
          <w:rFonts w:ascii="Arial Narrow" w:hAnsi="Arial Narrow" w:cs="Times New Roman"/>
          <w:b/>
          <w:sz w:val="18"/>
          <w:szCs w:val="18"/>
          <w:lang w:val="sv-SE"/>
        </w:rPr>
      </w:pPr>
      <w:r>
        <w:rPr>
          <w:rFonts w:ascii="Arial Narrow" w:hAnsi="Arial Narrow" w:cs="Times New Roman"/>
          <w:b/>
          <w:sz w:val="18"/>
          <w:szCs w:val="18"/>
          <w:lang w:val="sv-SE"/>
        </w:rPr>
        <w:t>F</w:t>
      </w:r>
      <w:r w:rsidR="00591D9D" w:rsidRPr="00901189">
        <w:rPr>
          <w:rFonts w:ascii="Arial Narrow" w:hAnsi="Arial Narrow" w:cs="Times New Roman"/>
          <w:b/>
          <w:sz w:val="18"/>
          <w:szCs w:val="18"/>
          <w:lang w:val="sv-SE"/>
        </w:rPr>
        <w:t>igur</w:t>
      </w:r>
      <w:proofErr w:type="gramStart"/>
      <w:r w:rsidR="00591D9D" w:rsidRPr="00901189">
        <w:rPr>
          <w:rFonts w:ascii="Arial Narrow" w:hAnsi="Arial Narrow" w:cs="Times New Roman"/>
          <w:b/>
          <w:sz w:val="18"/>
          <w:szCs w:val="18"/>
          <w:lang w:val="sv-SE"/>
        </w:rPr>
        <w:t xml:space="preserve"> </w:t>
      </w:r>
      <w:r w:rsidR="000447F5">
        <w:rPr>
          <w:rFonts w:ascii="Arial Narrow" w:hAnsi="Arial Narrow" w:cs="Times New Roman"/>
          <w:b/>
          <w:sz w:val="18"/>
          <w:szCs w:val="18"/>
          <w:lang w:val="sv-SE"/>
        </w:rPr>
        <w:t>2</w:t>
      </w:r>
      <w:r w:rsidR="00591D9D" w:rsidRPr="00901189">
        <w:rPr>
          <w:rFonts w:ascii="Arial Narrow" w:hAnsi="Arial Narrow" w:cs="Times New Roman"/>
          <w:b/>
          <w:sz w:val="18"/>
          <w:szCs w:val="18"/>
          <w:lang w:val="sv-SE"/>
        </w:rPr>
        <w:t>.</w:t>
      </w:r>
      <w:proofErr w:type="gramEnd"/>
      <w:r w:rsidR="00591D9D" w:rsidRPr="00901189">
        <w:rPr>
          <w:rFonts w:ascii="Arial Narrow" w:hAnsi="Arial Narrow" w:cs="Times New Roman"/>
          <w:sz w:val="18"/>
          <w:szCs w:val="18"/>
          <w:lang w:val="sv-SE"/>
        </w:rPr>
        <w:t xml:space="preserve"> pH efter de olika förfrukterna, mätt före sådd av huvudgrödorna. Provtagningsdjup 0-20 cm. Olika bokstäver ovanför staplarna visar statistiskt signifikanta (α = 0,05) skillnader mellan förfruktsbehandlingarna.</w:t>
      </w:r>
    </w:p>
    <w:p w14:paraId="36017E59" w14:textId="0DD9CA84" w:rsidR="008D7D95" w:rsidRDefault="008D7D95" w:rsidP="00E40740">
      <w:pPr>
        <w:spacing w:after="0" w:line="240" w:lineRule="auto"/>
        <w:rPr>
          <w:rFonts w:ascii="Times New Roman" w:hAnsi="Times New Roman" w:cs="Times New Roman"/>
          <w:sz w:val="24"/>
          <w:szCs w:val="24"/>
          <w:lang w:val="sv-SE"/>
        </w:rPr>
      </w:pPr>
    </w:p>
    <w:p w14:paraId="24483E28" w14:textId="5EE71BFF" w:rsidR="00167233" w:rsidRDefault="003975E1" w:rsidP="00E40740">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För analysen av mineralkvävehalter </w:t>
      </w:r>
      <w:r w:rsidR="009B595D">
        <w:rPr>
          <w:rFonts w:ascii="Times New Roman" w:hAnsi="Times New Roman" w:cs="Times New Roman"/>
          <w:sz w:val="24"/>
          <w:szCs w:val="24"/>
          <w:lang w:val="sv-SE"/>
        </w:rPr>
        <w:t>vid groning (för</w:t>
      </w:r>
      <w:r w:rsidR="00674B6A">
        <w:rPr>
          <w:rFonts w:ascii="Times New Roman" w:hAnsi="Times New Roman" w:cs="Times New Roman"/>
          <w:sz w:val="24"/>
          <w:szCs w:val="24"/>
          <w:lang w:val="sv-SE"/>
        </w:rPr>
        <w:t xml:space="preserve"> huvudgrödor</w:t>
      </w:r>
      <w:r w:rsidR="009B595D">
        <w:rPr>
          <w:rFonts w:ascii="Times New Roman" w:hAnsi="Times New Roman" w:cs="Times New Roman"/>
          <w:sz w:val="24"/>
          <w:szCs w:val="24"/>
          <w:lang w:val="sv-SE"/>
        </w:rPr>
        <w:t>na)</w:t>
      </w:r>
      <w:r>
        <w:rPr>
          <w:rFonts w:ascii="Times New Roman" w:hAnsi="Times New Roman" w:cs="Times New Roman"/>
          <w:sz w:val="24"/>
          <w:szCs w:val="24"/>
          <w:lang w:val="sv-SE"/>
        </w:rPr>
        <w:t xml:space="preserve"> skilde lucernen </w:t>
      </w:r>
      <w:r w:rsidR="009B595D">
        <w:rPr>
          <w:rFonts w:ascii="Times New Roman" w:hAnsi="Times New Roman" w:cs="Times New Roman"/>
          <w:sz w:val="24"/>
          <w:szCs w:val="24"/>
          <w:lang w:val="sv-SE"/>
        </w:rPr>
        <w:t xml:space="preserve">som förfrukt </w:t>
      </w:r>
      <w:r>
        <w:rPr>
          <w:rFonts w:ascii="Times New Roman" w:hAnsi="Times New Roman" w:cs="Times New Roman"/>
          <w:sz w:val="24"/>
          <w:szCs w:val="24"/>
          <w:lang w:val="sv-SE"/>
        </w:rPr>
        <w:t>ut sig med en signifikant högre mineralkvävehalt än efter alla andra förfrukter</w:t>
      </w:r>
      <w:r w:rsidR="00674B6A">
        <w:rPr>
          <w:rFonts w:ascii="Times New Roman" w:hAnsi="Times New Roman" w:cs="Times New Roman"/>
          <w:sz w:val="24"/>
          <w:szCs w:val="24"/>
          <w:lang w:val="sv-SE"/>
        </w:rPr>
        <w:t xml:space="preserve"> (Figur </w:t>
      </w:r>
      <w:r w:rsidR="000447F5">
        <w:rPr>
          <w:rFonts w:ascii="Times New Roman" w:hAnsi="Times New Roman" w:cs="Times New Roman"/>
          <w:sz w:val="24"/>
          <w:szCs w:val="24"/>
          <w:lang w:val="sv-SE"/>
        </w:rPr>
        <w:t>3</w:t>
      </w:r>
      <w:r w:rsidR="00674B6A">
        <w:rPr>
          <w:rFonts w:ascii="Times New Roman" w:hAnsi="Times New Roman" w:cs="Times New Roman"/>
          <w:sz w:val="24"/>
          <w:szCs w:val="24"/>
          <w:lang w:val="sv-SE"/>
        </w:rPr>
        <w:t>)</w:t>
      </w:r>
      <w:r>
        <w:rPr>
          <w:rFonts w:ascii="Times New Roman" w:hAnsi="Times New Roman" w:cs="Times New Roman"/>
          <w:sz w:val="24"/>
          <w:szCs w:val="24"/>
          <w:lang w:val="sv-SE"/>
        </w:rPr>
        <w:t xml:space="preserve">. Mineralkvävehalten efter höstraps var </w:t>
      </w:r>
      <w:r w:rsidR="000E1379">
        <w:rPr>
          <w:rFonts w:ascii="Times New Roman" w:hAnsi="Times New Roman" w:cs="Times New Roman"/>
          <w:sz w:val="24"/>
          <w:szCs w:val="24"/>
          <w:lang w:val="sv-SE"/>
        </w:rPr>
        <w:t xml:space="preserve">också </w:t>
      </w:r>
      <w:r>
        <w:rPr>
          <w:rFonts w:ascii="Times New Roman" w:hAnsi="Times New Roman" w:cs="Times New Roman"/>
          <w:sz w:val="24"/>
          <w:szCs w:val="24"/>
          <w:lang w:val="sv-SE"/>
        </w:rPr>
        <w:t xml:space="preserve">högre än efter </w:t>
      </w:r>
      <w:r w:rsidR="008A2875">
        <w:rPr>
          <w:rFonts w:ascii="Times New Roman" w:hAnsi="Times New Roman" w:cs="Times New Roman"/>
          <w:sz w:val="24"/>
          <w:szCs w:val="24"/>
          <w:lang w:val="sv-SE"/>
        </w:rPr>
        <w:t>alla andra förfrukter förutom lucern</w:t>
      </w:r>
      <w:r w:rsidR="000D1F91">
        <w:rPr>
          <w:rFonts w:ascii="Times New Roman" w:hAnsi="Times New Roman" w:cs="Times New Roman"/>
          <w:sz w:val="24"/>
          <w:szCs w:val="24"/>
          <w:lang w:val="sv-SE"/>
        </w:rPr>
        <w:t xml:space="preserve"> </w:t>
      </w:r>
      <w:r w:rsidR="000D1F91">
        <w:rPr>
          <w:rFonts w:ascii="Times New Roman" w:hAnsi="Times New Roman" w:cs="Times New Roman"/>
          <w:sz w:val="24"/>
          <w:szCs w:val="24"/>
          <w:lang w:val="sv-SE"/>
        </w:rPr>
        <w:lastRenderedPageBreak/>
        <w:t xml:space="preserve">(Figur </w:t>
      </w:r>
      <w:r w:rsidR="000447F5">
        <w:rPr>
          <w:rFonts w:ascii="Times New Roman" w:hAnsi="Times New Roman" w:cs="Times New Roman"/>
          <w:sz w:val="24"/>
          <w:szCs w:val="24"/>
          <w:lang w:val="sv-SE"/>
        </w:rPr>
        <w:t>3</w:t>
      </w:r>
      <w:r w:rsidR="000D1F91">
        <w:rPr>
          <w:rFonts w:ascii="Times New Roman" w:hAnsi="Times New Roman" w:cs="Times New Roman"/>
          <w:sz w:val="24"/>
          <w:szCs w:val="24"/>
          <w:lang w:val="sv-SE"/>
        </w:rPr>
        <w:t>)</w:t>
      </w:r>
      <w:r w:rsidR="00D64EAB">
        <w:rPr>
          <w:rFonts w:ascii="Times New Roman" w:hAnsi="Times New Roman" w:cs="Times New Roman"/>
          <w:sz w:val="24"/>
          <w:szCs w:val="24"/>
          <w:lang w:val="sv-SE"/>
        </w:rPr>
        <w:t>.</w:t>
      </w:r>
      <w:r w:rsidR="000D1F91">
        <w:rPr>
          <w:rFonts w:ascii="Times New Roman" w:hAnsi="Times New Roman" w:cs="Times New Roman"/>
          <w:sz w:val="24"/>
          <w:szCs w:val="24"/>
          <w:lang w:val="sv-SE"/>
        </w:rPr>
        <w:t xml:space="preserve"> </w:t>
      </w:r>
      <w:r w:rsidR="002D67E6">
        <w:rPr>
          <w:rFonts w:ascii="Times New Roman" w:hAnsi="Times New Roman" w:cs="Times New Roman"/>
          <w:sz w:val="24"/>
          <w:szCs w:val="24"/>
          <w:lang w:val="sv-SE"/>
        </w:rPr>
        <w:t>För</w:t>
      </w:r>
      <w:r w:rsidR="00674B6A">
        <w:rPr>
          <w:rFonts w:ascii="Times New Roman" w:hAnsi="Times New Roman" w:cs="Times New Roman"/>
          <w:sz w:val="24"/>
          <w:szCs w:val="24"/>
          <w:lang w:val="sv-SE"/>
        </w:rPr>
        <w:t xml:space="preserve"> </w:t>
      </w:r>
      <w:r w:rsidR="002D67E6">
        <w:rPr>
          <w:rFonts w:ascii="Times New Roman" w:hAnsi="Times New Roman" w:cs="Times New Roman"/>
          <w:sz w:val="24"/>
          <w:szCs w:val="24"/>
          <w:lang w:val="sv-SE"/>
        </w:rPr>
        <w:t>huvudgrödorna hade ärt i renbestånd signifikant högre mineralkvävehalt än lu</w:t>
      </w:r>
      <w:r w:rsidR="00674B6A">
        <w:rPr>
          <w:rFonts w:ascii="Times New Roman" w:hAnsi="Times New Roman" w:cs="Times New Roman"/>
          <w:sz w:val="24"/>
          <w:szCs w:val="24"/>
          <w:lang w:val="sv-SE"/>
        </w:rPr>
        <w:t>pin</w:t>
      </w:r>
      <w:r w:rsidR="002D67E6">
        <w:rPr>
          <w:rFonts w:ascii="Times New Roman" w:hAnsi="Times New Roman" w:cs="Times New Roman"/>
          <w:sz w:val="24"/>
          <w:szCs w:val="24"/>
          <w:lang w:val="sv-SE"/>
        </w:rPr>
        <w:t xml:space="preserve"> och samodlad ärt-korn</w:t>
      </w:r>
      <w:r w:rsidR="00674B6A">
        <w:rPr>
          <w:rFonts w:ascii="Times New Roman" w:hAnsi="Times New Roman" w:cs="Times New Roman"/>
          <w:sz w:val="24"/>
          <w:szCs w:val="24"/>
          <w:lang w:val="sv-SE"/>
        </w:rPr>
        <w:t xml:space="preserve"> (data inte vis</w:t>
      </w:r>
      <w:r w:rsidR="009B595D">
        <w:rPr>
          <w:rFonts w:ascii="Times New Roman" w:hAnsi="Times New Roman" w:cs="Times New Roman"/>
          <w:sz w:val="24"/>
          <w:szCs w:val="24"/>
          <w:lang w:val="sv-SE"/>
        </w:rPr>
        <w:t>ad</w:t>
      </w:r>
      <w:r w:rsidR="00674B6A">
        <w:rPr>
          <w:rFonts w:ascii="Times New Roman" w:hAnsi="Times New Roman" w:cs="Times New Roman"/>
          <w:sz w:val="24"/>
          <w:szCs w:val="24"/>
          <w:lang w:val="sv-SE"/>
        </w:rPr>
        <w:t>)</w:t>
      </w:r>
      <w:r w:rsidR="002D67E6">
        <w:rPr>
          <w:rFonts w:ascii="Times New Roman" w:hAnsi="Times New Roman" w:cs="Times New Roman"/>
          <w:sz w:val="24"/>
          <w:szCs w:val="24"/>
          <w:lang w:val="sv-SE"/>
        </w:rPr>
        <w:t>. De parceller där skörderester lämnats kvar hade också signifikant lägre mineralkvävehalt (</w:t>
      </w:r>
      <w:r w:rsidR="00E23891">
        <w:rPr>
          <w:rFonts w:ascii="Times New Roman" w:hAnsi="Times New Roman" w:cs="Times New Roman"/>
          <w:sz w:val="24"/>
          <w:szCs w:val="24"/>
          <w:lang w:val="sv-SE"/>
        </w:rPr>
        <w:t xml:space="preserve">medel </w:t>
      </w:r>
      <w:r w:rsidR="00BF1962">
        <w:rPr>
          <w:rFonts w:ascii="Times New Roman" w:hAnsi="Times New Roman" w:cs="Times New Roman"/>
          <w:sz w:val="24"/>
          <w:szCs w:val="24"/>
          <w:lang w:val="sv-SE"/>
        </w:rPr>
        <w:t>15</w:t>
      </w:r>
      <w:r w:rsidR="00480F30">
        <w:rPr>
          <w:rFonts w:ascii="Times New Roman" w:hAnsi="Times New Roman" w:cs="Times New Roman"/>
          <w:sz w:val="24"/>
          <w:szCs w:val="24"/>
          <w:lang w:val="sv-SE"/>
        </w:rPr>
        <w:t>,</w:t>
      </w:r>
      <w:r w:rsidR="00BF1962">
        <w:rPr>
          <w:rFonts w:ascii="Times New Roman" w:hAnsi="Times New Roman" w:cs="Times New Roman"/>
          <w:sz w:val="24"/>
          <w:szCs w:val="24"/>
          <w:lang w:val="sv-SE"/>
        </w:rPr>
        <w:t>6</w:t>
      </w:r>
      <w:r w:rsidR="00480F30">
        <w:rPr>
          <w:rFonts w:ascii="Times New Roman" w:hAnsi="Times New Roman" w:cs="Times New Roman"/>
          <w:sz w:val="24"/>
          <w:szCs w:val="24"/>
          <w:lang w:val="sv-SE"/>
        </w:rPr>
        <w:t>;</w:t>
      </w:r>
      <w:r w:rsidR="00BF1962">
        <w:rPr>
          <w:rFonts w:ascii="Times New Roman" w:hAnsi="Times New Roman" w:cs="Times New Roman"/>
          <w:sz w:val="24"/>
          <w:szCs w:val="24"/>
          <w:lang w:val="sv-SE"/>
        </w:rPr>
        <w:t xml:space="preserve"> SE </w:t>
      </w:r>
      <w:r w:rsidR="00480F30">
        <w:rPr>
          <w:rFonts w:ascii="Times New Roman" w:hAnsi="Times New Roman" w:cs="Times New Roman"/>
          <w:sz w:val="24"/>
          <w:szCs w:val="24"/>
          <w:lang w:val="sv-SE"/>
        </w:rPr>
        <w:t>0,46</w:t>
      </w:r>
      <w:r w:rsidR="002D67E6">
        <w:rPr>
          <w:rFonts w:ascii="Times New Roman" w:hAnsi="Times New Roman" w:cs="Times New Roman"/>
          <w:sz w:val="24"/>
          <w:szCs w:val="24"/>
          <w:lang w:val="sv-SE"/>
        </w:rPr>
        <w:t>) än de där skörderester förts bort (</w:t>
      </w:r>
      <w:r w:rsidR="00E23891">
        <w:rPr>
          <w:rFonts w:ascii="Times New Roman" w:hAnsi="Times New Roman" w:cs="Times New Roman"/>
          <w:sz w:val="24"/>
          <w:szCs w:val="24"/>
          <w:lang w:val="sv-SE"/>
        </w:rPr>
        <w:t xml:space="preserve">medel </w:t>
      </w:r>
      <w:r w:rsidR="00BF1962">
        <w:rPr>
          <w:rFonts w:ascii="Times New Roman" w:hAnsi="Times New Roman" w:cs="Times New Roman"/>
          <w:sz w:val="24"/>
          <w:szCs w:val="24"/>
          <w:lang w:val="sv-SE"/>
        </w:rPr>
        <w:t>16</w:t>
      </w:r>
      <w:r w:rsidR="00480F30">
        <w:rPr>
          <w:rFonts w:ascii="Times New Roman" w:hAnsi="Times New Roman" w:cs="Times New Roman"/>
          <w:sz w:val="24"/>
          <w:szCs w:val="24"/>
          <w:lang w:val="sv-SE"/>
        </w:rPr>
        <w:t>,2;</w:t>
      </w:r>
      <w:r w:rsidR="00BF1962">
        <w:rPr>
          <w:rFonts w:ascii="Times New Roman" w:hAnsi="Times New Roman" w:cs="Times New Roman"/>
          <w:sz w:val="24"/>
          <w:szCs w:val="24"/>
          <w:lang w:val="sv-SE"/>
        </w:rPr>
        <w:t xml:space="preserve"> SE </w:t>
      </w:r>
      <w:r w:rsidR="00480F30">
        <w:rPr>
          <w:rFonts w:ascii="Times New Roman" w:hAnsi="Times New Roman" w:cs="Times New Roman"/>
          <w:sz w:val="24"/>
          <w:szCs w:val="24"/>
          <w:lang w:val="sv-SE"/>
        </w:rPr>
        <w:t>0,47</w:t>
      </w:r>
      <w:r w:rsidR="002D67E6">
        <w:rPr>
          <w:rFonts w:ascii="Times New Roman" w:hAnsi="Times New Roman" w:cs="Times New Roman"/>
          <w:sz w:val="24"/>
          <w:szCs w:val="24"/>
          <w:lang w:val="sv-SE"/>
        </w:rPr>
        <w:t>)</w:t>
      </w:r>
      <w:r w:rsidR="000E1379">
        <w:rPr>
          <w:rFonts w:ascii="Times New Roman" w:hAnsi="Times New Roman" w:cs="Times New Roman"/>
          <w:sz w:val="24"/>
          <w:szCs w:val="24"/>
          <w:lang w:val="sv-SE"/>
        </w:rPr>
        <w:t xml:space="preserve">. </w:t>
      </w:r>
      <w:r w:rsidR="00674B6A">
        <w:rPr>
          <w:rFonts w:ascii="Times New Roman" w:hAnsi="Times New Roman" w:cs="Times New Roman"/>
          <w:sz w:val="24"/>
          <w:szCs w:val="24"/>
          <w:lang w:val="sv-SE"/>
        </w:rPr>
        <w:t xml:space="preserve">För analysen av mineralkvävehalter uteslöts huvudgrödan korn i </w:t>
      </w:r>
      <w:proofErr w:type="spellStart"/>
      <w:r w:rsidR="00674B6A">
        <w:rPr>
          <w:rFonts w:ascii="Times New Roman" w:hAnsi="Times New Roman" w:cs="Times New Roman"/>
          <w:sz w:val="24"/>
          <w:szCs w:val="24"/>
          <w:lang w:val="sv-SE"/>
        </w:rPr>
        <w:t>renbestånd</w:t>
      </w:r>
      <w:proofErr w:type="spellEnd"/>
      <w:r w:rsidR="00674B6A">
        <w:rPr>
          <w:rFonts w:ascii="Times New Roman" w:hAnsi="Times New Roman" w:cs="Times New Roman"/>
          <w:sz w:val="24"/>
          <w:szCs w:val="24"/>
          <w:lang w:val="sv-SE"/>
        </w:rPr>
        <w:t>, eftersom den kvävegödslats</w:t>
      </w:r>
      <w:r w:rsidR="009B595D">
        <w:rPr>
          <w:rFonts w:ascii="Times New Roman" w:hAnsi="Times New Roman" w:cs="Times New Roman"/>
          <w:sz w:val="24"/>
          <w:szCs w:val="24"/>
          <w:lang w:val="sv-SE"/>
        </w:rPr>
        <w:t>.</w:t>
      </w:r>
    </w:p>
    <w:p w14:paraId="61401848" w14:textId="77777777" w:rsidR="005964B8" w:rsidRPr="005964B8" w:rsidRDefault="005964B8" w:rsidP="00E40740">
      <w:pPr>
        <w:spacing w:after="0" w:line="240" w:lineRule="auto"/>
        <w:rPr>
          <w:rFonts w:ascii="Times New Roman" w:hAnsi="Times New Roman" w:cs="Times New Roman"/>
          <w:sz w:val="16"/>
          <w:szCs w:val="16"/>
          <w:lang w:val="sv-SE"/>
        </w:rPr>
      </w:pPr>
    </w:p>
    <w:p w14:paraId="6606229A" w14:textId="6AA8B64F" w:rsidR="00314F22" w:rsidRPr="00480F30" w:rsidRDefault="005964B8" w:rsidP="00E40740">
      <w:pPr>
        <w:spacing w:after="0" w:line="240" w:lineRule="auto"/>
        <w:rPr>
          <w:rFonts w:ascii="Times New Roman" w:hAnsi="Times New Roman" w:cs="Times New Roman"/>
          <w:sz w:val="24"/>
          <w:szCs w:val="24"/>
          <w:lang w:val="sv-SE"/>
        </w:rPr>
      </w:pPr>
      <w:r>
        <w:object w:dxaOrig="10605" w:dyaOrig="4560" w14:anchorId="630063F7">
          <v:shape id="_x0000_i1026" type="#_x0000_t75" style="width:283.6pt;height:101.6pt;mso-position-horizontal:absolute" o:ole="">
            <v:imagedata r:id="rId12" o:title="" croptop="11008f"/>
          </v:shape>
          <o:OLEObject Type="Embed" ProgID="SigmaPlotGraphicObject.11" ShapeID="_x0000_i1026" DrawAspect="Content" ObjectID="_1465728123" r:id="rId13"/>
        </w:object>
      </w:r>
    </w:p>
    <w:p w14:paraId="3DEC124F" w14:textId="5A43367E" w:rsidR="00E24792" w:rsidRDefault="004E64F2" w:rsidP="00E40740">
      <w:pPr>
        <w:spacing w:after="0" w:line="240" w:lineRule="auto"/>
        <w:rPr>
          <w:rFonts w:ascii="Arial Narrow" w:hAnsi="Arial Narrow" w:cs="Times New Roman"/>
          <w:sz w:val="18"/>
          <w:szCs w:val="18"/>
          <w:lang w:val="sv-SE"/>
        </w:rPr>
      </w:pPr>
      <w:r w:rsidRPr="00901189">
        <w:rPr>
          <w:rFonts w:ascii="Arial Narrow" w:hAnsi="Arial Narrow" w:cs="Times New Roman"/>
          <w:b/>
          <w:sz w:val="18"/>
          <w:szCs w:val="18"/>
          <w:lang w:val="sv-SE"/>
        </w:rPr>
        <w:t xml:space="preserve">Figur </w:t>
      </w:r>
      <w:r w:rsidR="000447F5">
        <w:rPr>
          <w:rFonts w:ascii="Arial Narrow" w:hAnsi="Arial Narrow" w:cs="Times New Roman"/>
          <w:b/>
          <w:sz w:val="18"/>
          <w:szCs w:val="18"/>
          <w:lang w:val="sv-SE"/>
        </w:rPr>
        <w:t>3</w:t>
      </w:r>
      <w:r w:rsidR="003B5AEA" w:rsidRPr="00901189">
        <w:rPr>
          <w:rFonts w:ascii="Arial Narrow" w:hAnsi="Arial Narrow" w:cs="Times New Roman"/>
          <w:b/>
          <w:sz w:val="18"/>
          <w:szCs w:val="18"/>
          <w:lang w:val="sv-SE"/>
        </w:rPr>
        <w:t>.</w:t>
      </w:r>
      <w:r w:rsidRPr="00901189">
        <w:rPr>
          <w:rFonts w:ascii="Arial Narrow" w:hAnsi="Arial Narrow" w:cs="Times New Roman"/>
          <w:sz w:val="18"/>
          <w:szCs w:val="18"/>
          <w:lang w:val="sv-SE"/>
        </w:rPr>
        <w:t xml:space="preserve"> </w:t>
      </w:r>
      <w:r w:rsidR="00E24792" w:rsidRPr="00901189">
        <w:rPr>
          <w:rFonts w:ascii="Arial Narrow" w:hAnsi="Arial Narrow" w:cs="Times New Roman"/>
          <w:sz w:val="18"/>
          <w:szCs w:val="18"/>
          <w:lang w:val="sv-SE"/>
        </w:rPr>
        <w:t>Mineralkväve</w:t>
      </w:r>
      <w:r w:rsidR="003B5AEA" w:rsidRPr="00901189">
        <w:rPr>
          <w:rFonts w:ascii="Arial Narrow" w:hAnsi="Arial Narrow" w:cs="Times New Roman"/>
          <w:sz w:val="18"/>
          <w:szCs w:val="18"/>
          <w:lang w:val="sv-SE"/>
        </w:rPr>
        <w:t xml:space="preserve"> </w:t>
      </w:r>
      <w:r w:rsidR="003663F1" w:rsidRPr="00901189">
        <w:rPr>
          <w:rFonts w:ascii="Arial Narrow" w:hAnsi="Arial Narrow" w:cs="Times New Roman"/>
          <w:sz w:val="18"/>
          <w:szCs w:val="18"/>
          <w:lang w:val="sv-SE"/>
        </w:rPr>
        <w:t>efter de olika förfrukterna, mätt före sådd av huvudgrödorna. Provtagningsdjup 0-20 cm.</w:t>
      </w:r>
      <w:r w:rsidR="00E228AD" w:rsidRPr="00901189">
        <w:rPr>
          <w:rFonts w:ascii="Arial Narrow" w:hAnsi="Arial Narrow" w:cs="Times New Roman"/>
          <w:sz w:val="18"/>
          <w:szCs w:val="18"/>
          <w:lang w:val="sv-SE"/>
        </w:rPr>
        <w:t xml:space="preserve"> </w:t>
      </w:r>
      <w:r w:rsidR="006D388F" w:rsidRPr="00901189">
        <w:rPr>
          <w:rFonts w:ascii="Arial Narrow" w:hAnsi="Arial Narrow" w:cs="Times New Roman"/>
          <w:sz w:val="18"/>
          <w:szCs w:val="18"/>
          <w:lang w:val="sv-SE"/>
        </w:rPr>
        <w:t>Olika bokstäver ovanför staplarna visar statistiskt signifikanta (α = 0,05) skillnader mellan förfruktsbehandlingarna.</w:t>
      </w:r>
    </w:p>
    <w:p w14:paraId="76C84EB9" w14:textId="77777777" w:rsidR="009A5B22" w:rsidRDefault="009A5B22" w:rsidP="00E40740">
      <w:pPr>
        <w:spacing w:after="0" w:line="240" w:lineRule="auto"/>
        <w:rPr>
          <w:rFonts w:ascii="Arial Narrow" w:hAnsi="Arial Narrow" w:cs="Times New Roman"/>
          <w:sz w:val="18"/>
          <w:szCs w:val="18"/>
          <w:lang w:val="sv-SE"/>
        </w:rPr>
      </w:pPr>
    </w:p>
    <w:p w14:paraId="25B86C8A" w14:textId="77777777" w:rsidR="00155AB1" w:rsidRDefault="0039428C" w:rsidP="00E40740">
      <w:pPr>
        <w:spacing w:after="0" w:line="240" w:lineRule="auto"/>
        <w:rPr>
          <w:rFonts w:ascii="Times New Roman" w:hAnsi="Times New Roman" w:cs="Times New Roman"/>
          <w:sz w:val="24"/>
          <w:szCs w:val="24"/>
          <w:u w:val="single"/>
          <w:lang w:val="sv-SE"/>
        </w:rPr>
      </w:pPr>
      <w:r w:rsidRPr="0039428C">
        <w:rPr>
          <w:rFonts w:ascii="Times New Roman" w:hAnsi="Times New Roman" w:cs="Times New Roman"/>
          <w:sz w:val="24"/>
          <w:szCs w:val="24"/>
          <w:u w:val="single"/>
          <w:lang w:val="sv-SE"/>
        </w:rPr>
        <w:t>Effekter av förfrukt</w:t>
      </w:r>
      <w:r w:rsidR="00841303">
        <w:rPr>
          <w:rFonts w:ascii="Times New Roman" w:hAnsi="Times New Roman" w:cs="Times New Roman"/>
          <w:sz w:val="24"/>
          <w:szCs w:val="24"/>
          <w:u w:val="single"/>
          <w:lang w:val="sv-SE"/>
        </w:rPr>
        <w:t xml:space="preserve"> på huvudgrödan</w:t>
      </w:r>
      <w:r w:rsidR="003C0827">
        <w:rPr>
          <w:rFonts w:ascii="Times New Roman" w:hAnsi="Times New Roman" w:cs="Times New Roman"/>
          <w:sz w:val="24"/>
          <w:szCs w:val="24"/>
          <w:u w:val="single"/>
          <w:lang w:val="sv-SE"/>
        </w:rPr>
        <w:t xml:space="preserve"> </w:t>
      </w:r>
    </w:p>
    <w:p w14:paraId="789CC6FF" w14:textId="6850A1DD" w:rsidR="00077447" w:rsidRPr="00D96252" w:rsidRDefault="00077447" w:rsidP="00E40740">
      <w:pPr>
        <w:spacing w:after="0" w:line="240" w:lineRule="auto"/>
        <w:rPr>
          <w:rFonts w:ascii="Times New Roman" w:hAnsi="Times New Roman" w:cs="Times New Roman"/>
          <w:i/>
          <w:sz w:val="24"/>
          <w:szCs w:val="24"/>
          <w:lang w:val="sv-SE"/>
        </w:rPr>
      </w:pPr>
      <w:r w:rsidRPr="00D96252">
        <w:rPr>
          <w:rFonts w:ascii="Times New Roman" w:hAnsi="Times New Roman" w:cs="Times New Roman"/>
          <w:i/>
          <w:sz w:val="24"/>
          <w:szCs w:val="24"/>
          <w:lang w:val="sv-SE"/>
        </w:rPr>
        <w:t>Etablering av huvudgrödor</w:t>
      </w:r>
    </w:p>
    <w:p w14:paraId="20F1008A" w14:textId="22D792CF" w:rsidR="00913ABF" w:rsidRDefault="00124259" w:rsidP="00E40740">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Etableringen av huvudgrödorna</w:t>
      </w:r>
      <w:r w:rsidR="00B53BE0">
        <w:rPr>
          <w:rFonts w:ascii="Times New Roman" w:hAnsi="Times New Roman" w:cs="Times New Roman"/>
          <w:sz w:val="24"/>
          <w:szCs w:val="24"/>
          <w:lang w:val="sv-SE"/>
        </w:rPr>
        <w:t xml:space="preserve"> räknat i plantantal</w:t>
      </w:r>
      <w:r>
        <w:rPr>
          <w:rFonts w:ascii="Times New Roman" w:hAnsi="Times New Roman" w:cs="Times New Roman"/>
          <w:sz w:val="24"/>
          <w:szCs w:val="24"/>
          <w:lang w:val="sv-SE"/>
        </w:rPr>
        <w:t xml:space="preserve"> </w:t>
      </w:r>
      <w:r w:rsidR="009B595D">
        <w:rPr>
          <w:rFonts w:ascii="Times New Roman" w:hAnsi="Times New Roman" w:cs="Times New Roman"/>
          <w:sz w:val="24"/>
          <w:szCs w:val="24"/>
          <w:lang w:val="sv-SE"/>
        </w:rPr>
        <w:t xml:space="preserve">(två veckor efter groning) </w:t>
      </w:r>
      <w:r>
        <w:rPr>
          <w:rFonts w:ascii="Times New Roman" w:hAnsi="Times New Roman" w:cs="Times New Roman"/>
          <w:sz w:val="24"/>
          <w:szCs w:val="24"/>
          <w:lang w:val="sv-SE"/>
        </w:rPr>
        <w:t>skilde sig inte signifikant mellan förfrukter eller skörderestbehandlingar</w:t>
      </w:r>
      <w:r w:rsidR="00DF7AD8">
        <w:rPr>
          <w:rFonts w:ascii="Times New Roman" w:hAnsi="Times New Roman" w:cs="Times New Roman"/>
          <w:sz w:val="24"/>
          <w:szCs w:val="24"/>
          <w:lang w:val="sv-SE"/>
        </w:rPr>
        <w:t xml:space="preserve"> (</w:t>
      </w:r>
      <w:r w:rsidR="002C3C0A">
        <w:rPr>
          <w:rFonts w:ascii="Times New Roman" w:hAnsi="Times New Roman" w:cs="Times New Roman"/>
          <w:sz w:val="24"/>
          <w:szCs w:val="24"/>
          <w:lang w:val="sv-SE"/>
        </w:rPr>
        <w:t xml:space="preserve">data </w:t>
      </w:r>
      <w:r w:rsidR="00FF7CF0">
        <w:rPr>
          <w:rFonts w:ascii="Times New Roman" w:hAnsi="Times New Roman" w:cs="Times New Roman"/>
          <w:sz w:val="24"/>
          <w:szCs w:val="24"/>
          <w:lang w:val="sv-SE"/>
        </w:rPr>
        <w:t>inte</w:t>
      </w:r>
      <w:r w:rsidR="002C3C0A">
        <w:rPr>
          <w:rFonts w:ascii="Times New Roman" w:hAnsi="Times New Roman" w:cs="Times New Roman"/>
          <w:sz w:val="24"/>
          <w:szCs w:val="24"/>
          <w:lang w:val="sv-SE"/>
        </w:rPr>
        <w:t xml:space="preserve"> visa</w:t>
      </w:r>
      <w:r w:rsidR="00FE7334">
        <w:rPr>
          <w:rFonts w:ascii="Times New Roman" w:hAnsi="Times New Roman" w:cs="Times New Roman"/>
          <w:sz w:val="24"/>
          <w:szCs w:val="24"/>
          <w:lang w:val="sv-SE"/>
        </w:rPr>
        <w:t>d</w:t>
      </w:r>
      <w:r w:rsidR="00DF7AD8">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00701830">
        <w:rPr>
          <w:rFonts w:ascii="Times New Roman" w:hAnsi="Times New Roman" w:cs="Times New Roman"/>
          <w:sz w:val="24"/>
          <w:szCs w:val="24"/>
          <w:lang w:val="sv-SE"/>
        </w:rPr>
        <w:t>Etableringen räknat i biomassa</w:t>
      </w:r>
      <w:r w:rsidR="00D9435F">
        <w:rPr>
          <w:rFonts w:ascii="Times New Roman" w:hAnsi="Times New Roman" w:cs="Times New Roman"/>
          <w:sz w:val="24"/>
          <w:szCs w:val="24"/>
          <w:lang w:val="sv-SE"/>
        </w:rPr>
        <w:t xml:space="preserve"> </w:t>
      </w:r>
      <w:r w:rsidR="00674B6A">
        <w:rPr>
          <w:rFonts w:ascii="Times New Roman" w:hAnsi="Times New Roman" w:cs="Times New Roman"/>
          <w:sz w:val="24"/>
          <w:szCs w:val="24"/>
          <w:lang w:val="sv-SE"/>
        </w:rPr>
        <w:t>(två veckor efter gron</w:t>
      </w:r>
      <w:r w:rsidR="009B595D">
        <w:rPr>
          <w:rFonts w:ascii="Times New Roman" w:hAnsi="Times New Roman" w:cs="Times New Roman"/>
          <w:sz w:val="24"/>
          <w:szCs w:val="24"/>
          <w:lang w:val="sv-SE"/>
        </w:rPr>
        <w:t>i</w:t>
      </w:r>
      <w:r w:rsidR="00674B6A">
        <w:rPr>
          <w:rFonts w:ascii="Times New Roman" w:hAnsi="Times New Roman" w:cs="Times New Roman"/>
          <w:sz w:val="24"/>
          <w:szCs w:val="24"/>
          <w:lang w:val="sv-SE"/>
        </w:rPr>
        <w:t xml:space="preserve">ng) </w:t>
      </w:r>
      <w:r w:rsidR="00D9435F">
        <w:rPr>
          <w:rFonts w:ascii="Times New Roman" w:hAnsi="Times New Roman" w:cs="Times New Roman"/>
          <w:sz w:val="24"/>
          <w:szCs w:val="24"/>
          <w:lang w:val="sv-SE"/>
        </w:rPr>
        <w:t>skilde sig signifikant mellan förfrukter för samodlad ärt-korn</w:t>
      </w:r>
      <w:r w:rsidR="00F96C2C">
        <w:rPr>
          <w:rFonts w:ascii="Times New Roman" w:hAnsi="Times New Roman" w:cs="Times New Roman"/>
          <w:sz w:val="24"/>
          <w:szCs w:val="24"/>
          <w:lang w:val="sv-SE"/>
        </w:rPr>
        <w:t xml:space="preserve"> och</w:t>
      </w:r>
      <w:r w:rsidR="00D9435F">
        <w:rPr>
          <w:rFonts w:ascii="Times New Roman" w:hAnsi="Times New Roman" w:cs="Times New Roman"/>
          <w:sz w:val="24"/>
          <w:szCs w:val="24"/>
          <w:lang w:val="sv-SE"/>
        </w:rPr>
        <w:t xml:space="preserve"> lupin (Figur </w:t>
      </w:r>
      <w:r w:rsidR="000447F5">
        <w:rPr>
          <w:rFonts w:ascii="Times New Roman" w:hAnsi="Times New Roman" w:cs="Times New Roman"/>
          <w:sz w:val="24"/>
          <w:szCs w:val="24"/>
          <w:lang w:val="sv-SE"/>
        </w:rPr>
        <w:t>4</w:t>
      </w:r>
      <w:r w:rsidR="00D9435F">
        <w:rPr>
          <w:rFonts w:ascii="Times New Roman" w:hAnsi="Times New Roman" w:cs="Times New Roman"/>
          <w:sz w:val="24"/>
          <w:szCs w:val="24"/>
          <w:lang w:val="sv-SE"/>
        </w:rPr>
        <w:t xml:space="preserve">). </w:t>
      </w:r>
      <w:r w:rsidR="00E7667A">
        <w:rPr>
          <w:rFonts w:ascii="Times New Roman" w:hAnsi="Times New Roman" w:cs="Times New Roman"/>
          <w:sz w:val="24"/>
          <w:szCs w:val="24"/>
          <w:lang w:val="sv-SE"/>
        </w:rPr>
        <w:t xml:space="preserve">Ärt-korn etablerade sig bäst efter majs och sämst efter höstråg och höstvete. Lupin etablerade sig bäst efter korn och sämst efter lucern. </w:t>
      </w:r>
      <w:r w:rsidR="00913ABF">
        <w:rPr>
          <w:rFonts w:ascii="Times New Roman" w:hAnsi="Times New Roman" w:cs="Times New Roman"/>
          <w:sz w:val="24"/>
          <w:szCs w:val="24"/>
          <w:lang w:val="sv-SE"/>
        </w:rPr>
        <w:t xml:space="preserve">Skörderestbehandling gav ingen signifikant skillnad för någon huvudgröda. </w:t>
      </w:r>
    </w:p>
    <w:p w14:paraId="467BEDEE" w14:textId="3BE5D2DC" w:rsidR="00657BC3" w:rsidRDefault="001B2ECF" w:rsidP="00E40740">
      <w:pPr>
        <w:spacing w:after="0" w:line="240" w:lineRule="auto"/>
        <w:rPr>
          <w:rFonts w:ascii="Times New Roman" w:hAnsi="Times New Roman" w:cs="Times New Roman"/>
          <w:sz w:val="24"/>
          <w:szCs w:val="24"/>
          <w:lang w:val="sv-SE"/>
        </w:rPr>
      </w:pPr>
      <w:r>
        <w:object w:dxaOrig="10095" w:dyaOrig="7320" w14:anchorId="4D541766">
          <v:shape id="_x0000_i1027" type="#_x0000_t75" style="width:283.6pt;height:110.4pt;mso-position-horizontal:absolute;mso-position-vertical:absolute" o:ole="">
            <v:imagedata r:id="rId14" o:title="" croptop="30454f"/>
          </v:shape>
          <o:OLEObject Type="Embed" ProgID="SigmaPlotGraphicObject.11" ShapeID="_x0000_i1027" DrawAspect="Content" ObjectID="_1465728124" r:id="rId15"/>
        </w:object>
      </w:r>
    </w:p>
    <w:p w14:paraId="5E8E56D3" w14:textId="7274A8C2" w:rsidR="001A6570" w:rsidRDefault="001A6570" w:rsidP="00E40740">
      <w:pPr>
        <w:spacing w:after="0" w:line="240" w:lineRule="auto"/>
        <w:rPr>
          <w:rFonts w:ascii="Arial Narrow" w:hAnsi="Arial Narrow" w:cs="Arial"/>
          <w:sz w:val="18"/>
          <w:szCs w:val="18"/>
          <w:lang w:val="sv-SE"/>
        </w:rPr>
      </w:pPr>
      <w:r w:rsidRPr="00901189">
        <w:rPr>
          <w:rFonts w:ascii="Arial Narrow" w:hAnsi="Arial Narrow" w:cs="Arial"/>
          <w:b/>
          <w:sz w:val="18"/>
          <w:szCs w:val="18"/>
          <w:lang w:val="sv-SE"/>
        </w:rPr>
        <w:t xml:space="preserve">Figur </w:t>
      </w:r>
      <w:r w:rsidR="000447F5">
        <w:rPr>
          <w:rFonts w:ascii="Arial Narrow" w:hAnsi="Arial Narrow" w:cs="Arial"/>
          <w:b/>
          <w:sz w:val="18"/>
          <w:szCs w:val="18"/>
          <w:lang w:val="sv-SE"/>
        </w:rPr>
        <w:t>4</w:t>
      </w:r>
      <w:r w:rsidRPr="00901189">
        <w:rPr>
          <w:rFonts w:ascii="Arial Narrow" w:hAnsi="Arial Narrow" w:cs="Arial"/>
          <w:b/>
          <w:sz w:val="18"/>
          <w:szCs w:val="18"/>
          <w:lang w:val="sv-SE"/>
        </w:rPr>
        <w:t>.</w:t>
      </w:r>
      <w:r w:rsidRPr="00901189">
        <w:rPr>
          <w:rFonts w:ascii="Arial Narrow" w:hAnsi="Arial Narrow" w:cs="Arial"/>
          <w:sz w:val="18"/>
          <w:szCs w:val="18"/>
          <w:lang w:val="sv-SE"/>
        </w:rPr>
        <w:t xml:space="preserve"> </w:t>
      </w:r>
      <w:r w:rsidR="004B2A07" w:rsidRPr="00901189">
        <w:rPr>
          <w:rFonts w:ascii="Arial Narrow" w:hAnsi="Arial Narrow" w:cs="Arial"/>
          <w:sz w:val="18"/>
          <w:szCs w:val="18"/>
          <w:lang w:val="sv-SE"/>
        </w:rPr>
        <w:t>Etablering av huvudgrödorna, räknat i plantantal och biomassa</w:t>
      </w:r>
      <w:r w:rsidR="00674B6A" w:rsidRPr="00901189">
        <w:rPr>
          <w:rFonts w:ascii="Arial Narrow" w:hAnsi="Arial Narrow" w:cs="Arial"/>
          <w:sz w:val="18"/>
          <w:szCs w:val="18"/>
          <w:lang w:val="sv-SE"/>
        </w:rPr>
        <w:t xml:space="preserve"> (två veckor efter groning)</w:t>
      </w:r>
      <w:r w:rsidR="004B2A07" w:rsidRPr="00901189">
        <w:rPr>
          <w:rFonts w:ascii="Arial Narrow" w:hAnsi="Arial Narrow" w:cs="Arial"/>
          <w:sz w:val="18"/>
          <w:szCs w:val="18"/>
          <w:lang w:val="sv-SE"/>
        </w:rPr>
        <w:t>.</w:t>
      </w:r>
      <w:r w:rsidR="006D388F" w:rsidRPr="00901189">
        <w:rPr>
          <w:rFonts w:ascii="Arial Narrow" w:hAnsi="Arial Narrow" w:cs="Arial"/>
          <w:sz w:val="18"/>
          <w:szCs w:val="18"/>
          <w:lang w:val="sv-SE"/>
        </w:rPr>
        <w:t xml:space="preserve"> Olika bokstäver ovanför staplarna visar statistiskt signifikanta (α = 0,05) skillnader mellan förfruktsbehandlingarna.</w:t>
      </w:r>
    </w:p>
    <w:p w14:paraId="12B80EA7" w14:textId="77777777" w:rsidR="005964B8" w:rsidRDefault="005964B8" w:rsidP="00E40740">
      <w:pPr>
        <w:spacing w:after="0" w:line="240" w:lineRule="auto"/>
        <w:rPr>
          <w:rFonts w:ascii="Arial Narrow" w:hAnsi="Arial Narrow" w:cs="Arial"/>
          <w:sz w:val="18"/>
          <w:szCs w:val="18"/>
          <w:lang w:val="sv-SE"/>
        </w:rPr>
      </w:pPr>
    </w:p>
    <w:p w14:paraId="1DDFBE76" w14:textId="52E4BDC7" w:rsidR="00074C1C" w:rsidRPr="00890AA2" w:rsidRDefault="00337592" w:rsidP="00E40740">
      <w:pPr>
        <w:spacing w:after="0" w:line="240" w:lineRule="auto"/>
        <w:rPr>
          <w:rFonts w:ascii="Times New Roman" w:hAnsi="Times New Roman" w:cs="Times New Roman"/>
          <w:i/>
          <w:sz w:val="24"/>
          <w:szCs w:val="24"/>
          <w:lang w:val="sv-SE"/>
        </w:rPr>
      </w:pPr>
      <w:r w:rsidRPr="00890AA2">
        <w:rPr>
          <w:rFonts w:ascii="Times New Roman" w:hAnsi="Times New Roman" w:cs="Times New Roman"/>
          <w:i/>
          <w:sz w:val="24"/>
          <w:szCs w:val="24"/>
          <w:lang w:val="sv-SE"/>
        </w:rPr>
        <w:t>Kärnskörd</w:t>
      </w:r>
      <w:r w:rsidR="00CC638A" w:rsidRPr="00890AA2">
        <w:rPr>
          <w:rFonts w:ascii="Times New Roman" w:hAnsi="Times New Roman" w:cs="Times New Roman"/>
          <w:i/>
          <w:sz w:val="24"/>
          <w:szCs w:val="24"/>
          <w:lang w:val="sv-SE"/>
        </w:rPr>
        <w:t xml:space="preserve"> och </w:t>
      </w:r>
      <w:r w:rsidR="00D7345F">
        <w:rPr>
          <w:rFonts w:ascii="Times New Roman" w:hAnsi="Times New Roman" w:cs="Times New Roman"/>
          <w:i/>
          <w:sz w:val="24"/>
          <w:szCs w:val="24"/>
          <w:lang w:val="sv-SE"/>
        </w:rPr>
        <w:t xml:space="preserve">skörd av </w:t>
      </w:r>
      <w:r w:rsidR="00CC638A" w:rsidRPr="00890AA2">
        <w:rPr>
          <w:rFonts w:ascii="Times New Roman" w:hAnsi="Times New Roman" w:cs="Times New Roman"/>
          <w:i/>
          <w:sz w:val="24"/>
          <w:szCs w:val="24"/>
          <w:lang w:val="sv-SE"/>
        </w:rPr>
        <w:t>ovanjordisk biomassa</w:t>
      </w:r>
    </w:p>
    <w:p w14:paraId="2C761A1C" w14:textId="63879FC1" w:rsidR="003B3E23" w:rsidRDefault="000B3C50" w:rsidP="00E40740">
      <w:pPr>
        <w:spacing w:after="0" w:line="240" w:lineRule="auto"/>
        <w:rPr>
          <w:rFonts w:ascii="Times New Roman" w:hAnsi="Times New Roman" w:cs="Times New Roman"/>
          <w:sz w:val="24"/>
          <w:szCs w:val="24"/>
          <w:lang w:val="sv-SE"/>
        </w:rPr>
      </w:pPr>
      <w:r w:rsidRPr="00890AA2">
        <w:rPr>
          <w:rFonts w:ascii="Times New Roman" w:hAnsi="Times New Roman" w:cs="Times New Roman"/>
          <w:sz w:val="24"/>
          <w:szCs w:val="24"/>
          <w:lang w:val="sv-SE"/>
        </w:rPr>
        <w:t>Kärns</w:t>
      </w:r>
      <w:r w:rsidR="002A5442" w:rsidRPr="00890AA2">
        <w:rPr>
          <w:rFonts w:ascii="Times New Roman" w:hAnsi="Times New Roman" w:cs="Times New Roman"/>
          <w:sz w:val="24"/>
          <w:szCs w:val="24"/>
          <w:lang w:val="sv-SE"/>
        </w:rPr>
        <w:t xml:space="preserve">körd </w:t>
      </w:r>
      <w:r w:rsidR="005054FB" w:rsidRPr="00890AA2">
        <w:rPr>
          <w:rFonts w:ascii="Times New Roman" w:hAnsi="Times New Roman" w:cs="Times New Roman"/>
          <w:sz w:val="24"/>
          <w:szCs w:val="24"/>
          <w:lang w:val="sv-SE"/>
        </w:rPr>
        <w:t xml:space="preserve">och ovanjordisk biomassa </w:t>
      </w:r>
      <w:r w:rsidR="002A5442" w:rsidRPr="00890AA2">
        <w:rPr>
          <w:rFonts w:ascii="Times New Roman" w:hAnsi="Times New Roman" w:cs="Times New Roman"/>
          <w:sz w:val="24"/>
          <w:szCs w:val="24"/>
          <w:lang w:val="sv-SE"/>
        </w:rPr>
        <w:t>av åkerböna</w:t>
      </w:r>
      <w:r w:rsidR="005054FB" w:rsidRPr="00890AA2">
        <w:rPr>
          <w:rFonts w:ascii="Times New Roman" w:hAnsi="Times New Roman" w:cs="Times New Roman"/>
          <w:sz w:val="24"/>
          <w:szCs w:val="24"/>
          <w:lang w:val="sv-SE"/>
        </w:rPr>
        <w:t xml:space="preserve">, och kväveinnehållet i dessa, </w:t>
      </w:r>
      <w:r w:rsidR="00203C54" w:rsidRPr="00890AA2">
        <w:rPr>
          <w:rFonts w:ascii="Times New Roman" w:hAnsi="Times New Roman" w:cs="Times New Roman"/>
          <w:sz w:val="24"/>
          <w:szCs w:val="24"/>
          <w:lang w:val="sv-SE"/>
        </w:rPr>
        <w:t>var högre efter</w:t>
      </w:r>
      <w:r w:rsidR="002A5442" w:rsidRPr="00890AA2">
        <w:rPr>
          <w:rFonts w:ascii="Times New Roman" w:hAnsi="Times New Roman" w:cs="Times New Roman"/>
          <w:sz w:val="24"/>
          <w:szCs w:val="24"/>
          <w:lang w:val="sv-SE"/>
        </w:rPr>
        <w:t xml:space="preserve"> majs</w:t>
      </w:r>
      <w:r w:rsidR="004508FD" w:rsidRPr="00890AA2">
        <w:rPr>
          <w:rFonts w:ascii="Times New Roman" w:hAnsi="Times New Roman" w:cs="Times New Roman"/>
          <w:sz w:val="24"/>
          <w:szCs w:val="24"/>
          <w:lang w:val="sv-SE"/>
        </w:rPr>
        <w:t xml:space="preserve"> </w:t>
      </w:r>
      <w:r w:rsidR="00203C54" w:rsidRPr="00890AA2">
        <w:rPr>
          <w:rFonts w:ascii="Times New Roman" w:hAnsi="Times New Roman" w:cs="Times New Roman"/>
          <w:sz w:val="24"/>
          <w:szCs w:val="24"/>
          <w:lang w:val="sv-SE"/>
        </w:rPr>
        <w:t xml:space="preserve">än efter </w:t>
      </w:r>
      <w:r w:rsidR="005054FB" w:rsidRPr="00890AA2">
        <w:rPr>
          <w:rFonts w:ascii="Times New Roman" w:hAnsi="Times New Roman" w:cs="Times New Roman"/>
          <w:sz w:val="24"/>
          <w:szCs w:val="24"/>
          <w:lang w:val="sv-SE"/>
        </w:rPr>
        <w:t xml:space="preserve">de flesta </w:t>
      </w:r>
      <w:r w:rsidRPr="00890AA2">
        <w:rPr>
          <w:rFonts w:ascii="Times New Roman" w:hAnsi="Times New Roman" w:cs="Times New Roman"/>
          <w:sz w:val="24"/>
          <w:szCs w:val="24"/>
          <w:lang w:val="sv-SE"/>
        </w:rPr>
        <w:t xml:space="preserve">andra </w:t>
      </w:r>
      <w:r w:rsidR="002B0D93" w:rsidRPr="00890AA2">
        <w:rPr>
          <w:rFonts w:ascii="Times New Roman" w:hAnsi="Times New Roman" w:cs="Times New Roman"/>
          <w:sz w:val="24"/>
          <w:szCs w:val="24"/>
          <w:lang w:val="sv-SE"/>
        </w:rPr>
        <w:t xml:space="preserve">förfrukter </w:t>
      </w:r>
      <w:r w:rsidR="0017009D" w:rsidRPr="00890AA2">
        <w:rPr>
          <w:rFonts w:ascii="Times New Roman" w:hAnsi="Times New Roman" w:cs="Times New Roman"/>
          <w:sz w:val="24"/>
          <w:szCs w:val="24"/>
          <w:lang w:val="sv-SE"/>
        </w:rPr>
        <w:t xml:space="preserve">och kärnskörd och kväveinnehåll var lägst efter lucern </w:t>
      </w:r>
      <w:r w:rsidR="002B0D93" w:rsidRPr="00890AA2">
        <w:rPr>
          <w:rFonts w:ascii="Times New Roman" w:hAnsi="Times New Roman" w:cs="Times New Roman"/>
          <w:sz w:val="24"/>
          <w:szCs w:val="24"/>
          <w:lang w:val="sv-SE"/>
        </w:rPr>
        <w:t xml:space="preserve">(Figur </w:t>
      </w:r>
      <w:r w:rsidR="000447F5">
        <w:rPr>
          <w:rFonts w:ascii="Times New Roman" w:hAnsi="Times New Roman" w:cs="Times New Roman"/>
          <w:sz w:val="24"/>
          <w:szCs w:val="24"/>
          <w:lang w:val="sv-SE"/>
        </w:rPr>
        <w:t>5</w:t>
      </w:r>
      <w:r w:rsidR="005054FB" w:rsidRPr="00890AA2">
        <w:rPr>
          <w:rFonts w:ascii="Times New Roman" w:hAnsi="Times New Roman" w:cs="Times New Roman"/>
          <w:sz w:val="24"/>
          <w:szCs w:val="24"/>
          <w:lang w:val="sv-SE"/>
        </w:rPr>
        <w:t xml:space="preserve">, </w:t>
      </w:r>
      <w:r w:rsidR="000447F5">
        <w:rPr>
          <w:rFonts w:ascii="Times New Roman" w:hAnsi="Times New Roman" w:cs="Times New Roman"/>
          <w:sz w:val="24"/>
          <w:szCs w:val="24"/>
          <w:lang w:val="sv-SE"/>
        </w:rPr>
        <w:t>6</w:t>
      </w:r>
      <w:r w:rsidR="002B0D93" w:rsidRPr="00890AA2">
        <w:rPr>
          <w:rFonts w:ascii="Times New Roman" w:hAnsi="Times New Roman" w:cs="Times New Roman"/>
          <w:sz w:val="24"/>
          <w:szCs w:val="24"/>
          <w:lang w:val="sv-SE"/>
        </w:rPr>
        <w:t xml:space="preserve">). </w:t>
      </w:r>
      <w:r w:rsidR="00AE73E0" w:rsidRPr="00890AA2">
        <w:rPr>
          <w:rFonts w:ascii="Times New Roman" w:hAnsi="Times New Roman" w:cs="Times New Roman"/>
          <w:sz w:val="24"/>
          <w:szCs w:val="24"/>
          <w:lang w:val="sv-SE"/>
        </w:rPr>
        <w:t xml:space="preserve">För samodlad </w:t>
      </w:r>
      <w:proofErr w:type="spellStart"/>
      <w:r w:rsidR="00CB7B41" w:rsidRPr="00890AA2">
        <w:rPr>
          <w:rFonts w:ascii="Times New Roman" w:hAnsi="Times New Roman" w:cs="Times New Roman"/>
          <w:sz w:val="24"/>
          <w:szCs w:val="24"/>
          <w:lang w:val="sv-SE"/>
        </w:rPr>
        <w:t>ärt+</w:t>
      </w:r>
      <w:r w:rsidR="00AE73E0" w:rsidRPr="00890AA2">
        <w:rPr>
          <w:rFonts w:ascii="Times New Roman" w:hAnsi="Times New Roman" w:cs="Times New Roman"/>
          <w:sz w:val="24"/>
          <w:szCs w:val="24"/>
          <w:lang w:val="sv-SE"/>
        </w:rPr>
        <w:t>korn</w:t>
      </w:r>
      <w:proofErr w:type="spellEnd"/>
      <w:r w:rsidR="00AE73E0" w:rsidRPr="00890AA2">
        <w:rPr>
          <w:rFonts w:ascii="Times New Roman" w:hAnsi="Times New Roman" w:cs="Times New Roman"/>
          <w:sz w:val="24"/>
          <w:szCs w:val="24"/>
          <w:lang w:val="sv-SE"/>
        </w:rPr>
        <w:t xml:space="preserve"> </w:t>
      </w:r>
      <w:r w:rsidR="00310103" w:rsidRPr="00890AA2">
        <w:rPr>
          <w:rFonts w:ascii="Times New Roman" w:hAnsi="Times New Roman" w:cs="Times New Roman"/>
          <w:sz w:val="24"/>
          <w:szCs w:val="24"/>
          <w:lang w:val="sv-SE"/>
        </w:rPr>
        <w:t xml:space="preserve">var </w:t>
      </w:r>
      <w:r w:rsidR="009837D9" w:rsidRPr="00890AA2">
        <w:rPr>
          <w:rFonts w:ascii="Times New Roman" w:hAnsi="Times New Roman" w:cs="Times New Roman"/>
          <w:sz w:val="24"/>
          <w:szCs w:val="24"/>
          <w:lang w:val="sv-SE"/>
        </w:rPr>
        <w:t xml:space="preserve">både kärnskörd och skörd av ovanjordisk biomassa högst </w:t>
      </w:r>
      <w:r w:rsidR="00310103" w:rsidRPr="00890AA2">
        <w:rPr>
          <w:rFonts w:ascii="Times New Roman" w:hAnsi="Times New Roman" w:cs="Times New Roman"/>
          <w:sz w:val="24"/>
          <w:szCs w:val="24"/>
          <w:lang w:val="sv-SE"/>
        </w:rPr>
        <w:t>efter majs</w:t>
      </w:r>
      <w:r w:rsidR="00DB3374" w:rsidRPr="00890AA2">
        <w:rPr>
          <w:rFonts w:ascii="Times New Roman" w:hAnsi="Times New Roman" w:cs="Times New Roman"/>
          <w:sz w:val="24"/>
          <w:szCs w:val="24"/>
          <w:lang w:val="sv-SE"/>
        </w:rPr>
        <w:t xml:space="preserve"> </w:t>
      </w:r>
      <w:r w:rsidR="009837D9" w:rsidRPr="00890AA2">
        <w:rPr>
          <w:rFonts w:ascii="Times New Roman" w:hAnsi="Times New Roman" w:cs="Times New Roman"/>
          <w:sz w:val="24"/>
          <w:szCs w:val="24"/>
          <w:lang w:val="sv-SE"/>
        </w:rPr>
        <w:t xml:space="preserve">och lägst efter </w:t>
      </w:r>
      <w:r w:rsidR="00DB3374" w:rsidRPr="00890AA2">
        <w:rPr>
          <w:rFonts w:ascii="Times New Roman" w:hAnsi="Times New Roman" w:cs="Times New Roman"/>
          <w:sz w:val="24"/>
          <w:szCs w:val="24"/>
          <w:lang w:val="sv-SE"/>
        </w:rPr>
        <w:t>höstraps</w:t>
      </w:r>
      <w:r w:rsidR="009837D9" w:rsidRPr="00890AA2">
        <w:rPr>
          <w:rFonts w:ascii="Times New Roman" w:hAnsi="Times New Roman" w:cs="Times New Roman"/>
          <w:sz w:val="24"/>
          <w:szCs w:val="24"/>
          <w:lang w:val="sv-SE"/>
        </w:rPr>
        <w:t xml:space="preserve"> (Figur </w:t>
      </w:r>
      <w:r w:rsidR="000447F5">
        <w:rPr>
          <w:rFonts w:ascii="Times New Roman" w:hAnsi="Times New Roman" w:cs="Times New Roman"/>
          <w:sz w:val="24"/>
          <w:szCs w:val="24"/>
          <w:lang w:val="sv-SE"/>
        </w:rPr>
        <w:t>5</w:t>
      </w:r>
      <w:r w:rsidR="009837D9" w:rsidRPr="00890AA2">
        <w:rPr>
          <w:rFonts w:ascii="Times New Roman" w:hAnsi="Times New Roman" w:cs="Times New Roman"/>
          <w:sz w:val="24"/>
          <w:szCs w:val="24"/>
          <w:lang w:val="sv-SE"/>
        </w:rPr>
        <w:t>), medan k</w:t>
      </w:r>
      <w:r w:rsidR="00730B18" w:rsidRPr="00890AA2">
        <w:rPr>
          <w:rFonts w:ascii="Times New Roman" w:hAnsi="Times New Roman" w:cs="Times New Roman"/>
          <w:sz w:val="24"/>
          <w:szCs w:val="24"/>
          <w:lang w:val="sv-SE"/>
        </w:rPr>
        <w:t xml:space="preserve">väveinnehållet i </w:t>
      </w:r>
      <w:r w:rsidR="005D24D3" w:rsidRPr="00890AA2">
        <w:rPr>
          <w:rFonts w:ascii="Times New Roman" w:hAnsi="Times New Roman" w:cs="Times New Roman"/>
          <w:sz w:val="24"/>
          <w:szCs w:val="24"/>
          <w:lang w:val="sv-SE"/>
        </w:rPr>
        <w:t xml:space="preserve">kärna </w:t>
      </w:r>
      <w:r w:rsidR="00730B18" w:rsidRPr="00890AA2">
        <w:rPr>
          <w:rFonts w:ascii="Times New Roman" w:hAnsi="Times New Roman" w:cs="Times New Roman"/>
          <w:sz w:val="24"/>
          <w:szCs w:val="24"/>
          <w:lang w:val="sv-SE"/>
        </w:rPr>
        <w:t xml:space="preserve">och ovanjordisk biomassa var </w:t>
      </w:r>
      <w:r w:rsidR="009837D9" w:rsidRPr="00890AA2">
        <w:rPr>
          <w:rFonts w:ascii="Times New Roman" w:hAnsi="Times New Roman" w:cs="Times New Roman"/>
          <w:sz w:val="24"/>
          <w:szCs w:val="24"/>
          <w:lang w:val="sv-SE"/>
        </w:rPr>
        <w:t xml:space="preserve">högst </w:t>
      </w:r>
      <w:r w:rsidR="00730B18" w:rsidRPr="00890AA2">
        <w:rPr>
          <w:rFonts w:ascii="Times New Roman" w:hAnsi="Times New Roman" w:cs="Times New Roman"/>
          <w:sz w:val="24"/>
          <w:szCs w:val="24"/>
          <w:lang w:val="sv-SE"/>
        </w:rPr>
        <w:t>efter</w:t>
      </w:r>
      <w:r w:rsidR="00657C7B" w:rsidRPr="00890AA2">
        <w:rPr>
          <w:rFonts w:ascii="Times New Roman" w:hAnsi="Times New Roman" w:cs="Times New Roman"/>
          <w:sz w:val="24"/>
          <w:szCs w:val="24"/>
          <w:lang w:val="sv-SE"/>
        </w:rPr>
        <w:t xml:space="preserve"> havre </w:t>
      </w:r>
      <w:r w:rsidR="009837D9" w:rsidRPr="00890AA2">
        <w:rPr>
          <w:rFonts w:ascii="Times New Roman" w:hAnsi="Times New Roman" w:cs="Times New Roman"/>
          <w:sz w:val="24"/>
          <w:szCs w:val="24"/>
          <w:lang w:val="sv-SE"/>
        </w:rPr>
        <w:t>och lägst efter</w:t>
      </w:r>
      <w:r w:rsidR="00730B18" w:rsidRPr="00890AA2">
        <w:rPr>
          <w:rFonts w:ascii="Times New Roman" w:hAnsi="Times New Roman" w:cs="Times New Roman"/>
          <w:sz w:val="24"/>
          <w:szCs w:val="24"/>
          <w:lang w:val="sv-SE"/>
        </w:rPr>
        <w:t xml:space="preserve"> </w:t>
      </w:r>
      <w:r w:rsidR="00657C7B" w:rsidRPr="00890AA2">
        <w:rPr>
          <w:rFonts w:ascii="Times New Roman" w:hAnsi="Times New Roman" w:cs="Times New Roman"/>
          <w:sz w:val="24"/>
          <w:szCs w:val="24"/>
          <w:lang w:val="sv-SE"/>
        </w:rPr>
        <w:t>höstvete</w:t>
      </w:r>
      <w:r w:rsidR="009837D9" w:rsidRPr="00890AA2">
        <w:rPr>
          <w:rFonts w:ascii="Times New Roman" w:hAnsi="Times New Roman" w:cs="Times New Roman"/>
          <w:sz w:val="24"/>
          <w:szCs w:val="24"/>
          <w:lang w:val="sv-SE"/>
        </w:rPr>
        <w:t xml:space="preserve"> (Figur </w:t>
      </w:r>
      <w:r w:rsidR="000447F5">
        <w:rPr>
          <w:rFonts w:ascii="Times New Roman" w:hAnsi="Times New Roman" w:cs="Times New Roman"/>
          <w:sz w:val="24"/>
          <w:szCs w:val="24"/>
          <w:lang w:val="sv-SE"/>
        </w:rPr>
        <w:t>6</w:t>
      </w:r>
      <w:r w:rsidR="009837D9" w:rsidRPr="00890AA2">
        <w:rPr>
          <w:rFonts w:ascii="Times New Roman" w:hAnsi="Times New Roman" w:cs="Times New Roman"/>
          <w:sz w:val="24"/>
          <w:szCs w:val="24"/>
          <w:lang w:val="sv-SE"/>
        </w:rPr>
        <w:t>)</w:t>
      </w:r>
      <w:r w:rsidR="00730B18" w:rsidRPr="00890AA2">
        <w:rPr>
          <w:rFonts w:ascii="Times New Roman" w:hAnsi="Times New Roman" w:cs="Times New Roman"/>
          <w:sz w:val="24"/>
          <w:szCs w:val="24"/>
          <w:lang w:val="sv-SE"/>
        </w:rPr>
        <w:t>.</w:t>
      </w:r>
      <w:r w:rsidR="00AB5521" w:rsidRPr="00890AA2">
        <w:rPr>
          <w:rFonts w:ascii="Times New Roman" w:hAnsi="Times New Roman" w:cs="Times New Roman"/>
          <w:sz w:val="24"/>
          <w:szCs w:val="24"/>
          <w:lang w:val="sv-SE"/>
        </w:rPr>
        <w:t xml:space="preserve"> </w:t>
      </w:r>
      <w:r w:rsidR="00CB7B41" w:rsidRPr="00890AA2">
        <w:rPr>
          <w:rFonts w:ascii="Times New Roman" w:hAnsi="Times New Roman" w:cs="Times New Roman"/>
          <w:sz w:val="24"/>
          <w:szCs w:val="24"/>
          <w:lang w:val="sv-SE"/>
        </w:rPr>
        <w:t>För ärt i renbestånd skilde sig varken kärnskörd, ovanjordisk biomassa, N i kärna eller N i ovanjordisk biomassa signifikant efter olika förfrukter</w:t>
      </w:r>
      <w:r w:rsidR="00AB5521" w:rsidRPr="00890AA2">
        <w:rPr>
          <w:rFonts w:ascii="Times New Roman" w:hAnsi="Times New Roman" w:cs="Times New Roman"/>
          <w:sz w:val="24"/>
          <w:szCs w:val="24"/>
          <w:lang w:val="sv-SE"/>
        </w:rPr>
        <w:t xml:space="preserve"> (Figur </w:t>
      </w:r>
      <w:r w:rsidR="000447F5">
        <w:rPr>
          <w:rFonts w:ascii="Times New Roman" w:hAnsi="Times New Roman" w:cs="Times New Roman"/>
          <w:sz w:val="24"/>
          <w:szCs w:val="24"/>
          <w:lang w:val="sv-SE"/>
        </w:rPr>
        <w:t>5</w:t>
      </w:r>
      <w:r w:rsidR="00AB5521" w:rsidRPr="00890AA2">
        <w:rPr>
          <w:rFonts w:ascii="Times New Roman" w:hAnsi="Times New Roman" w:cs="Times New Roman"/>
          <w:sz w:val="24"/>
          <w:szCs w:val="24"/>
          <w:lang w:val="sv-SE"/>
        </w:rPr>
        <w:t xml:space="preserve">, </w:t>
      </w:r>
      <w:r w:rsidR="000447F5">
        <w:rPr>
          <w:rFonts w:ascii="Times New Roman" w:hAnsi="Times New Roman" w:cs="Times New Roman"/>
          <w:sz w:val="24"/>
          <w:szCs w:val="24"/>
          <w:lang w:val="sv-SE"/>
        </w:rPr>
        <w:t>6</w:t>
      </w:r>
      <w:r w:rsidR="00AB5521" w:rsidRPr="00890AA2">
        <w:rPr>
          <w:rFonts w:ascii="Times New Roman" w:hAnsi="Times New Roman" w:cs="Times New Roman"/>
          <w:sz w:val="24"/>
          <w:szCs w:val="24"/>
          <w:lang w:val="sv-SE"/>
        </w:rPr>
        <w:t>)</w:t>
      </w:r>
      <w:r w:rsidR="00CB7B41" w:rsidRPr="00890AA2">
        <w:rPr>
          <w:rFonts w:ascii="Times New Roman" w:hAnsi="Times New Roman" w:cs="Times New Roman"/>
          <w:sz w:val="24"/>
          <w:szCs w:val="24"/>
          <w:lang w:val="sv-SE"/>
        </w:rPr>
        <w:t xml:space="preserve">. </w:t>
      </w:r>
      <w:r w:rsidR="003D79A2" w:rsidRPr="00890AA2">
        <w:rPr>
          <w:rFonts w:ascii="Times New Roman" w:hAnsi="Times New Roman" w:cs="Times New Roman"/>
          <w:sz w:val="24"/>
          <w:szCs w:val="24"/>
          <w:lang w:val="sv-SE"/>
        </w:rPr>
        <w:t>Kärn</w:t>
      </w:r>
      <w:r w:rsidR="00020CD3" w:rsidRPr="00890AA2">
        <w:rPr>
          <w:rFonts w:ascii="Times New Roman" w:hAnsi="Times New Roman" w:cs="Times New Roman"/>
          <w:sz w:val="24"/>
          <w:szCs w:val="24"/>
          <w:lang w:val="sv-SE"/>
        </w:rPr>
        <w:t>skörd</w:t>
      </w:r>
      <w:r w:rsidR="003D79A2" w:rsidRPr="00890AA2">
        <w:rPr>
          <w:rFonts w:ascii="Times New Roman" w:hAnsi="Times New Roman" w:cs="Times New Roman"/>
          <w:sz w:val="24"/>
          <w:szCs w:val="24"/>
          <w:lang w:val="sv-SE"/>
        </w:rPr>
        <w:t xml:space="preserve"> och </w:t>
      </w:r>
      <w:r w:rsidR="00020CD3" w:rsidRPr="00890AA2">
        <w:rPr>
          <w:rFonts w:ascii="Times New Roman" w:hAnsi="Times New Roman" w:cs="Times New Roman"/>
          <w:sz w:val="24"/>
          <w:szCs w:val="24"/>
          <w:lang w:val="sv-SE"/>
        </w:rPr>
        <w:t xml:space="preserve">skörd av ovanjordisk </w:t>
      </w:r>
      <w:r w:rsidR="003D79A2" w:rsidRPr="00890AA2">
        <w:rPr>
          <w:rFonts w:ascii="Times New Roman" w:hAnsi="Times New Roman" w:cs="Times New Roman"/>
          <w:sz w:val="24"/>
          <w:szCs w:val="24"/>
          <w:lang w:val="sv-SE"/>
        </w:rPr>
        <w:t>biomassa av lupin</w:t>
      </w:r>
      <w:r w:rsidR="00020CD3" w:rsidRPr="00890AA2">
        <w:rPr>
          <w:rFonts w:ascii="Times New Roman" w:hAnsi="Times New Roman" w:cs="Times New Roman"/>
          <w:sz w:val="24"/>
          <w:szCs w:val="24"/>
          <w:lang w:val="sv-SE"/>
        </w:rPr>
        <w:t>, och kväveinnehållet i dessa,</w:t>
      </w:r>
      <w:r w:rsidR="003D79A2" w:rsidRPr="00890AA2">
        <w:rPr>
          <w:rFonts w:ascii="Times New Roman" w:hAnsi="Times New Roman" w:cs="Times New Roman"/>
          <w:sz w:val="24"/>
          <w:szCs w:val="24"/>
          <w:lang w:val="sv-SE"/>
        </w:rPr>
        <w:t xml:space="preserve"> var hög</w:t>
      </w:r>
      <w:r w:rsidR="00020CD3" w:rsidRPr="00890AA2">
        <w:rPr>
          <w:rFonts w:ascii="Times New Roman" w:hAnsi="Times New Roman" w:cs="Times New Roman"/>
          <w:sz w:val="24"/>
          <w:szCs w:val="24"/>
          <w:lang w:val="sv-SE"/>
        </w:rPr>
        <w:t>st</w:t>
      </w:r>
      <w:r w:rsidR="003D79A2" w:rsidRPr="00890AA2">
        <w:rPr>
          <w:rFonts w:ascii="Times New Roman" w:hAnsi="Times New Roman" w:cs="Times New Roman"/>
          <w:sz w:val="24"/>
          <w:szCs w:val="24"/>
          <w:lang w:val="sv-SE"/>
        </w:rPr>
        <w:t xml:space="preserve"> efter havre och </w:t>
      </w:r>
      <w:r w:rsidR="00020CD3" w:rsidRPr="00890AA2">
        <w:rPr>
          <w:rFonts w:ascii="Times New Roman" w:hAnsi="Times New Roman" w:cs="Times New Roman"/>
          <w:sz w:val="24"/>
          <w:szCs w:val="24"/>
          <w:lang w:val="sv-SE"/>
        </w:rPr>
        <w:t xml:space="preserve">lägst efter </w:t>
      </w:r>
      <w:r w:rsidR="003D79A2" w:rsidRPr="00890AA2">
        <w:rPr>
          <w:rFonts w:ascii="Times New Roman" w:hAnsi="Times New Roman" w:cs="Times New Roman"/>
          <w:sz w:val="24"/>
          <w:szCs w:val="24"/>
          <w:lang w:val="sv-SE"/>
        </w:rPr>
        <w:t xml:space="preserve">lucern </w:t>
      </w:r>
      <w:r w:rsidR="00020CD3" w:rsidRPr="00890AA2">
        <w:rPr>
          <w:rFonts w:ascii="Times New Roman" w:hAnsi="Times New Roman" w:cs="Times New Roman"/>
          <w:sz w:val="24"/>
          <w:szCs w:val="24"/>
          <w:lang w:val="sv-SE"/>
        </w:rPr>
        <w:t xml:space="preserve">(Figur </w:t>
      </w:r>
      <w:r w:rsidR="000447F5">
        <w:rPr>
          <w:rFonts w:ascii="Times New Roman" w:hAnsi="Times New Roman" w:cs="Times New Roman"/>
          <w:sz w:val="24"/>
          <w:szCs w:val="24"/>
          <w:lang w:val="sv-SE"/>
        </w:rPr>
        <w:t>5</w:t>
      </w:r>
      <w:r w:rsidR="00020CD3" w:rsidRPr="00890AA2">
        <w:rPr>
          <w:rFonts w:ascii="Times New Roman" w:hAnsi="Times New Roman" w:cs="Times New Roman"/>
          <w:sz w:val="24"/>
          <w:szCs w:val="24"/>
          <w:lang w:val="sv-SE"/>
        </w:rPr>
        <w:t xml:space="preserve">, </w:t>
      </w:r>
      <w:r w:rsidR="000447F5">
        <w:rPr>
          <w:rFonts w:ascii="Times New Roman" w:hAnsi="Times New Roman" w:cs="Times New Roman"/>
          <w:sz w:val="24"/>
          <w:szCs w:val="24"/>
          <w:lang w:val="sv-SE"/>
        </w:rPr>
        <w:t>6</w:t>
      </w:r>
      <w:r w:rsidR="00020CD3" w:rsidRPr="00890AA2">
        <w:rPr>
          <w:rFonts w:ascii="Times New Roman" w:hAnsi="Times New Roman" w:cs="Times New Roman"/>
          <w:sz w:val="24"/>
          <w:szCs w:val="24"/>
          <w:lang w:val="sv-SE"/>
        </w:rPr>
        <w:t>).</w:t>
      </w:r>
      <w:r w:rsidR="00890AA2">
        <w:rPr>
          <w:rFonts w:ascii="Times New Roman" w:hAnsi="Times New Roman" w:cs="Times New Roman"/>
          <w:sz w:val="24"/>
          <w:szCs w:val="24"/>
          <w:lang w:val="sv-SE"/>
        </w:rPr>
        <w:t xml:space="preserve"> </w:t>
      </w:r>
      <w:r w:rsidR="002A5442" w:rsidRPr="00890AA2">
        <w:rPr>
          <w:rFonts w:ascii="Times New Roman" w:hAnsi="Times New Roman" w:cs="Times New Roman"/>
          <w:sz w:val="24"/>
          <w:szCs w:val="24"/>
          <w:lang w:val="sv-SE"/>
        </w:rPr>
        <w:t xml:space="preserve">För </w:t>
      </w:r>
      <w:r w:rsidR="00A74311" w:rsidRPr="00890AA2">
        <w:rPr>
          <w:rFonts w:ascii="Times New Roman" w:hAnsi="Times New Roman" w:cs="Times New Roman"/>
          <w:sz w:val="24"/>
          <w:szCs w:val="24"/>
          <w:lang w:val="sv-SE"/>
        </w:rPr>
        <w:t>vår</w:t>
      </w:r>
      <w:r w:rsidR="002A5442" w:rsidRPr="00890AA2">
        <w:rPr>
          <w:rFonts w:ascii="Times New Roman" w:hAnsi="Times New Roman" w:cs="Times New Roman"/>
          <w:sz w:val="24"/>
          <w:szCs w:val="24"/>
          <w:lang w:val="sv-SE"/>
        </w:rPr>
        <w:t>korn</w:t>
      </w:r>
      <w:r w:rsidR="00102B69" w:rsidRPr="00890AA2">
        <w:rPr>
          <w:rFonts w:ascii="Times New Roman" w:hAnsi="Times New Roman" w:cs="Times New Roman"/>
          <w:sz w:val="24"/>
          <w:szCs w:val="24"/>
          <w:lang w:val="sv-SE"/>
        </w:rPr>
        <w:t xml:space="preserve"> som huvudgröda</w:t>
      </w:r>
      <w:r w:rsidR="002A5442" w:rsidRPr="00890AA2">
        <w:rPr>
          <w:rFonts w:ascii="Times New Roman" w:hAnsi="Times New Roman" w:cs="Times New Roman"/>
          <w:sz w:val="24"/>
          <w:szCs w:val="24"/>
          <w:lang w:val="sv-SE"/>
        </w:rPr>
        <w:t xml:space="preserve"> var </w:t>
      </w:r>
      <w:r w:rsidR="00311CB2" w:rsidRPr="00890AA2">
        <w:rPr>
          <w:rFonts w:ascii="Times New Roman" w:hAnsi="Times New Roman" w:cs="Times New Roman"/>
          <w:sz w:val="24"/>
          <w:szCs w:val="24"/>
          <w:lang w:val="sv-SE"/>
        </w:rPr>
        <w:t>kärnskörd</w:t>
      </w:r>
      <w:r w:rsidR="00D47927" w:rsidRPr="00890AA2">
        <w:rPr>
          <w:rFonts w:ascii="Times New Roman" w:hAnsi="Times New Roman" w:cs="Times New Roman"/>
          <w:sz w:val="24"/>
          <w:szCs w:val="24"/>
          <w:lang w:val="sv-SE"/>
        </w:rPr>
        <w:t>en</w:t>
      </w:r>
      <w:r w:rsidR="00311CB2" w:rsidRPr="00890AA2">
        <w:rPr>
          <w:rFonts w:ascii="Times New Roman" w:hAnsi="Times New Roman" w:cs="Times New Roman"/>
          <w:sz w:val="24"/>
          <w:szCs w:val="24"/>
          <w:lang w:val="sv-SE"/>
        </w:rPr>
        <w:t xml:space="preserve"> </w:t>
      </w:r>
      <w:r w:rsidR="00102B69" w:rsidRPr="00890AA2">
        <w:rPr>
          <w:rFonts w:ascii="Times New Roman" w:hAnsi="Times New Roman" w:cs="Times New Roman"/>
          <w:sz w:val="24"/>
          <w:szCs w:val="24"/>
          <w:lang w:val="sv-SE"/>
        </w:rPr>
        <w:t xml:space="preserve">signifikant </w:t>
      </w:r>
      <w:r w:rsidR="00480B14" w:rsidRPr="00890AA2">
        <w:rPr>
          <w:rFonts w:ascii="Times New Roman" w:hAnsi="Times New Roman" w:cs="Times New Roman"/>
          <w:sz w:val="24"/>
          <w:szCs w:val="24"/>
          <w:lang w:val="sv-SE"/>
        </w:rPr>
        <w:t xml:space="preserve">större </w:t>
      </w:r>
      <w:r w:rsidR="00311CB2" w:rsidRPr="00890AA2">
        <w:rPr>
          <w:rFonts w:ascii="Times New Roman" w:hAnsi="Times New Roman" w:cs="Times New Roman"/>
          <w:sz w:val="24"/>
          <w:szCs w:val="24"/>
          <w:lang w:val="sv-SE"/>
        </w:rPr>
        <w:t xml:space="preserve">efter </w:t>
      </w:r>
      <w:r w:rsidR="00D47927" w:rsidRPr="00890AA2">
        <w:rPr>
          <w:rFonts w:ascii="Times New Roman" w:hAnsi="Times New Roman" w:cs="Times New Roman"/>
          <w:sz w:val="24"/>
          <w:szCs w:val="24"/>
          <w:lang w:val="sv-SE"/>
        </w:rPr>
        <w:t xml:space="preserve">korn med insådd </w:t>
      </w:r>
      <w:r w:rsidR="00480B14" w:rsidRPr="00890AA2">
        <w:rPr>
          <w:rFonts w:ascii="Times New Roman" w:hAnsi="Times New Roman" w:cs="Times New Roman"/>
          <w:sz w:val="24"/>
          <w:szCs w:val="24"/>
          <w:lang w:val="sv-SE"/>
        </w:rPr>
        <w:t xml:space="preserve">än efter </w:t>
      </w:r>
      <w:r w:rsidR="00102B69" w:rsidRPr="00890AA2">
        <w:rPr>
          <w:rFonts w:ascii="Times New Roman" w:hAnsi="Times New Roman" w:cs="Times New Roman"/>
          <w:sz w:val="24"/>
          <w:szCs w:val="24"/>
          <w:lang w:val="sv-SE"/>
        </w:rPr>
        <w:t xml:space="preserve">enbart </w:t>
      </w:r>
      <w:r w:rsidR="00480B14" w:rsidRPr="00890AA2">
        <w:rPr>
          <w:rFonts w:ascii="Times New Roman" w:hAnsi="Times New Roman" w:cs="Times New Roman"/>
          <w:sz w:val="24"/>
          <w:szCs w:val="24"/>
          <w:lang w:val="sv-SE"/>
        </w:rPr>
        <w:t>vårkorn</w:t>
      </w:r>
      <w:r w:rsidR="00890AA2">
        <w:rPr>
          <w:rFonts w:ascii="Times New Roman" w:hAnsi="Times New Roman" w:cs="Times New Roman"/>
          <w:sz w:val="24"/>
          <w:szCs w:val="24"/>
          <w:lang w:val="sv-SE"/>
        </w:rPr>
        <w:t xml:space="preserve"> (Figur </w:t>
      </w:r>
      <w:r w:rsidR="000447F5">
        <w:rPr>
          <w:rFonts w:ascii="Times New Roman" w:hAnsi="Times New Roman" w:cs="Times New Roman"/>
          <w:sz w:val="24"/>
          <w:szCs w:val="24"/>
          <w:lang w:val="sv-SE"/>
        </w:rPr>
        <w:t>5</w:t>
      </w:r>
      <w:r w:rsidR="00890AA2">
        <w:rPr>
          <w:rFonts w:ascii="Times New Roman" w:hAnsi="Times New Roman" w:cs="Times New Roman"/>
          <w:sz w:val="24"/>
          <w:szCs w:val="24"/>
          <w:lang w:val="sv-SE"/>
        </w:rPr>
        <w:t>)</w:t>
      </w:r>
      <w:r w:rsidR="00D47927" w:rsidRPr="00890AA2">
        <w:rPr>
          <w:rFonts w:ascii="Times New Roman" w:hAnsi="Times New Roman" w:cs="Times New Roman"/>
          <w:sz w:val="24"/>
          <w:szCs w:val="24"/>
          <w:lang w:val="sv-SE"/>
        </w:rPr>
        <w:t>.</w:t>
      </w:r>
      <w:r w:rsidR="00102B69" w:rsidRPr="00890AA2">
        <w:rPr>
          <w:rFonts w:ascii="Times New Roman" w:hAnsi="Times New Roman" w:cs="Times New Roman"/>
          <w:sz w:val="24"/>
          <w:szCs w:val="24"/>
          <w:lang w:val="sv-SE"/>
        </w:rPr>
        <w:t xml:space="preserve"> Ovanjordisk biomassa, kväveinnehåll i kärnskörd och kväveinnehåll i ovanjordisk </w:t>
      </w:r>
      <w:r w:rsidR="00102B69">
        <w:rPr>
          <w:rFonts w:ascii="Times New Roman" w:hAnsi="Times New Roman" w:cs="Times New Roman"/>
          <w:sz w:val="24"/>
          <w:szCs w:val="24"/>
          <w:lang w:val="sv-SE"/>
        </w:rPr>
        <w:t xml:space="preserve">biomassa </w:t>
      </w:r>
      <w:r w:rsidR="00890AA2">
        <w:rPr>
          <w:rFonts w:ascii="Times New Roman" w:hAnsi="Times New Roman" w:cs="Times New Roman"/>
          <w:sz w:val="24"/>
          <w:szCs w:val="24"/>
          <w:lang w:val="sv-SE"/>
        </w:rPr>
        <w:t xml:space="preserve">för vårkorn </w:t>
      </w:r>
      <w:r w:rsidR="00102B69">
        <w:rPr>
          <w:rFonts w:ascii="Times New Roman" w:hAnsi="Times New Roman" w:cs="Times New Roman"/>
          <w:sz w:val="24"/>
          <w:szCs w:val="24"/>
          <w:lang w:val="sv-SE"/>
        </w:rPr>
        <w:t xml:space="preserve">var högst efter lucern. </w:t>
      </w:r>
      <w:r w:rsidR="006660C5">
        <w:rPr>
          <w:rFonts w:ascii="Times New Roman" w:hAnsi="Times New Roman" w:cs="Times New Roman"/>
          <w:sz w:val="24"/>
          <w:szCs w:val="24"/>
          <w:lang w:val="sv-SE"/>
        </w:rPr>
        <w:t xml:space="preserve">(Figur </w:t>
      </w:r>
      <w:r w:rsidR="000447F5">
        <w:rPr>
          <w:rFonts w:ascii="Times New Roman" w:hAnsi="Times New Roman" w:cs="Times New Roman"/>
          <w:sz w:val="24"/>
          <w:szCs w:val="24"/>
          <w:lang w:val="sv-SE"/>
        </w:rPr>
        <w:t>5</w:t>
      </w:r>
      <w:r w:rsidR="00102B69">
        <w:rPr>
          <w:rFonts w:ascii="Times New Roman" w:hAnsi="Times New Roman" w:cs="Times New Roman"/>
          <w:sz w:val="24"/>
          <w:szCs w:val="24"/>
          <w:lang w:val="sv-SE"/>
        </w:rPr>
        <w:t>,</w:t>
      </w:r>
      <w:r w:rsidR="003B3E23">
        <w:rPr>
          <w:rFonts w:ascii="Times New Roman" w:hAnsi="Times New Roman" w:cs="Times New Roman"/>
          <w:sz w:val="24"/>
          <w:szCs w:val="24"/>
          <w:lang w:val="sv-SE"/>
        </w:rPr>
        <w:t xml:space="preserve"> </w:t>
      </w:r>
      <w:r w:rsidR="000447F5">
        <w:rPr>
          <w:rFonts w:ascii="Times New Roman" w:hAnsi="Times New Roman" w:cs="Times New Roman"/>
          <w:sz w:val="24"/>
          <w:szCs w:val="24"/>
          <w:lang w:val="sv-SE"/>
        </w:rPr>
        <w:t>6</w:t>
      </w:r>
      <w:r w:rsidR="006660C5">
        <w:rPr>
          <w:rFonts w:ascii="Times New Roman" w:hAnsi="Times New Roman" w:cs="Times New Roman"/>
          <w:sz w:val="24"/>
          <w:szCs w:val="24"/>
          <w:lang w:val="sv-SE"/>
        </w:rPr>
        <w:t>)</w:t>
      </w:r>
      <w:r w:rsidR="00480B14">
        <w:rPr>
          <w:rFonts w:ascii="Times New Roman" w:hAnsi="Times New Roman" w:cs="Times New Roman"/>
          <w:sz w:val="24"/>
          <w:szCs w:val="24"/>
          <w:lang w:val="sv-SE"/>
        </w:rPr>
        <w:t xml:space="preserve">. </w:t>
      </w:r>
      <w:r w:rsidR="00DA5A06">
        <w:rPr>
          <w:rFonts w:ascii="Times New Roman" w:hAnsi="Times New Roman" w:cs="Times New Roman"/>
          <w:sz w:val="24"/>
          <w:szCs w:val="24"/>
          <w:lang w:val="sv-SE"/>
        </w:rPr>
        <w:t>Inga signifikanta effekter av skörderestbehandling observerades.</w:t>
      </w:r>
    </w:p>
    <w:p w14:paraId="5C5707C9" w14:textId="77777777" w:rsidR="009A5B22" w:rsidRPr="009A5B22" w:rsidRDefault="009A5B22" w:rsidP="00E40740">
      <w:pPr>
        <w:spacing w:after="0" w:line="240" w:lineRule="auto"/>
        <w:rPr>
          <w:rFonts w:ascii="Times New Roman" w:hAnsi="Times New Roman" w:cs="Times New Roman"/>
          <w:sz w:val="12"/>
          <w:szCs w:val="12"/>
          <w:lang w:val="sv-SE"/>
        </w:rPr>
      </w:pPr>
    </w:p>
    <w:p w14:paraId="765BE2F4" w14:textId="1E17AC4C" w:rsidR="005054FB" w:rsidRDefault="0055627D" w:rsidP="00E40740">
      <w:pPr>
        <w:spacing w:after="0" w:line="240" w:lineRule="auto"/>
      </w:pPr>
      <w:r>
        <w:object w:dxaOrig="10156" w:dyaOrig="7411" w14:anchorId="18A8DC82">
          <v:shape id="_x0000_i1028" type="#_x0000_t75" style="width:269.2pt;height:196.4pt" o:ole="">
            <v:imagedata r:id="rId16" o:title=""/>
          </v:shape>
          <o:OLEObject Type="Embed" ProgID="SigmaPlotGraphicObject.11" ShapeID="_x0000_i1028" DrawAspect="Content" ObjectID="_1465728125" r:id="rId17"/>
        </w:object>
      </w:r>
    </w:p>
    <w:p w14:paraId="015C30B5" w14:textId="16D643A6" w:rsidR="00292552" w:rsidRPr="00901189" w:rsidRDefault="005054FB" w:rsidP="00E40740">
      <w:pPr>
        <w:spacing w:after="0" w:line="240" w:lineRule="auto"/>
        <w:rPr>
          <w:rFonts w:ascii="Arial Narrow" w:hAnsi="Arial Narrow" w:cs="Times New Roman"/>
          <w:sz w:val="18"/>
          <w:szCs w:val="18"/>
          <w:lang w:val="sv-SE"/>
        </w:rPr>
      </w:pPr>
      <w:r w:rsidRPr="00901189">
        <w:rPr>
          <w:rFonts w:ascii="Arial Narrow" w:hAnsi="Arial Narrow" w:cs="Times New Roman"/>
          <w:b/>
          <w:sz w:val="18"/>
          <w:szCs w:val="18"/>
          <w:lang w:val="sv-SE"/>
        </w:rPr>
        <w:t xml:space="preserve">Figur </w:t>
      </w:r>
      <w:r w:rsidR="000447F5">
        <w:rPr>
          <w:rFonts w:ascii="Arial Narrow" w:hAnsi="Arial Narrow" w:cs="Times New Roman"/>
          <w:b/>
          <w:sz w:val="18"/>
          <w:szCs w:val="18"/>
          <w:lang w:val="sv-SE"/>
        </w:rPr>
        <w:t>5</w:t>
      </w:r>
      <w:r w:rsidRPr="00901189">
        <w:rPr>
          <w:rFonts w:ascii="Arial Narrow" w:hAnsi="Arial Narrow" w:cs="Times New Roman"/>
          <w:b/>
          <w:sz w:val="18"/>
          <w:szCs w:val="18"/>
          <w:lang w:val="sv-SE"/>
        </w:rPr>
        <w:t>.</w:t>
      </w:r>
      <w:r w:rsidRPr="00901189">
        <w:rPr>
          <w:rFonts w:ascii="Arial Narrow" w:hAnsi="Arial Narrow" w:cs="Times New Roman"/>
          <w:sz w:val="18"/>
          <w:szCs w:val="18"/>
          <w:lang w:val="sv-SE"/>
        </w:rPr>
        <w:t xml:space="preserve"> </w:t>
      </w:r>
      <w:r w:rsidR="00292552" w:rsidRPr="00901189">
        <w:rPr>
          <w:rFonts w:ascii="Arial Narrow" w:hAnsi="Arial Narrow" w:cs="Times New Roman"/>
          <w:sz w:val="18"/>
          <w:szCs w:val="18"/>
          <w:lang w:val="sv-SE"/>
        </w:rPr>
        <w:t xml:space="preserve">Kärnskörd och skörd av ovanjordisk biomassa för huvudgrödorna, för de olika förfrukterna. </w:t>
      </w:r>
      <w:r w:rsidR="006D388F" w:rsidRPr="00901189">
        <w:rPr>
          <w:rFonts w:ascii="Arial Narrow" w:hAnsi="Arial Narrow" w:cs="Times New Roman"/>
          <w:sz w:val="18"/>
          <w:szCs w:val="18"/>
          <w:lang w:val="sv-SE"/>
        </w:rPr>
        <w:t>Olika bokstäver ovanför staplarna visar statistiskt signifikanta (α = 0,05) skillnader mellan förfruktsbehandlingarna.</w:t>
      </w:r>
      <w:r w:rsidR="00910E0A" w:rsidRPr="00901189">
        <w:rPr>
          <w:rFonts w:ascii="Arial Narrow" w:hAnsi="Arial Narrow" w:cs="Times New Roman"/>
          <w:sz w:val="18"/>
          <w:szCs w:val="18"/>
          <w:lang w:val="sv-SE"/>
        </w:rPr>
        <w:t xml:space="preserve"> F</w:t>
      </w:r>
      <w:r w:rsidR="009B595D" w:rsidRPr="00901189">
        <w:rPr>
          <w:rFonts w:ascii="Arial Narrow" w:hAnsi="Arial Narrow" w:cs="Times New Roman"/>
          <w:sz w:val="18"/>
          <w:szCs w:val="18"/>
          <w:lang w:val="sv-SE"/>
        </w:rPr>
        <w:t>ö</w:t>
      </w:r>
      <w:r w:rsidR="00910E0A" w:rsidRPr="00901189">
        <w:rPr>
          <w:rFonts w:ascii="Arial Narrow" w:hAnsi="Arial Narrow" w:cs="Times New Roman"/>
          <w:sz w:val="18"/>
          <w:szCs w:val="18"/>
          <w:lang w:val="sv-SE"/>
        </w:rPr>
        <w:t xml:space="preserve">r </w:t>
      </w:r>
      <w:proofErr w:type="gramStart"/>
      <w:r w:rsidR="00910E0A" w:rsidRPr="00901189">
        <w:rPr>
          <w:rFonts w:ascii="Arial Narrow" w:hAnsi="Arial Narrow" w:cs="Times New Roman"/>
          <w:sz w:val="18"/>
          <w:szCs w:val="18"/>
          <w:lang w:val="sv-SE"/>
        </w:rPr>
        <w:t>samodla</w:t>
      </w:r>
      <w:r w:rsidR="009B595D" w:rsidRPr="00901189">
        <w:rPr>
          <w:rFonts w:ascii="Arial Narrow" w:hAnsi="Arial Narrow" w:cs="Times New Roman"/>
          <w:sz w:val="18"/>
          <w:szCs w:val="18"/>
          <w:lang w:val="sv-SE"/>
        </w:rPr>
        <w:t>d</w:t>
      </w:r>
      <w:proofErr w:type="gramEnd"/>
      <w:r w:rsidR="00910E0A" w:rsidRPr="00901189">
        <w:rPr>
          <w:rFonts w:ascii="Arial Narrow" w:hAnsi="Arial Narrow" w:cs="Times New Roman"/>
          <w:sz w:val="18"/>
          <w:szCs w:val="18"/>
          <w:lang w:val="sv-SE"/>
        </w:rPr>
        <w:t xml:space="preserve"> korn och ärt </w:t>
      </w:r>
      <w:r w:rsidR="009B595D" w:rsidRPr="00901189">
        <w:rPr>
          <w:rFonts w:ascii="Arial Narrow" w:hAnsi="Arial Narrow" w:cs="Times New Roman"/>
          <w:sz w:val="18"/>
          <w:szCs w:val="18"/>
          <w:lang w:val="sv-SE"/>
        </w:rPr>
        <w:t>visas</w:t>
      </w:r>
      <w:r w:rsidR="00910E0A" w:rsidRPr="00901189">
        <w:rPr>
          <w:rFonts w:ascii="Arial Narrow" w:hAnsi="Arial Narrow" w:cs="Times New Roman"/>
          <w:sz w:val="18"/>
          <w:szCs w:val="18"/>
          <w:lang w:val="sv-SE"/>
        </w:rPr>
        <w:t xml:space="preserve"> den totala sk</w:t>
      </w:r>
      <w:r w:rsidR="009B595D" w:rsidRPr="00901189">
        <w:rPr>
          <w:rFonts w:ascii="Arial Narrow" w:hAnsi="Arial Narrow" w:cs="Times New Roman"/>
          <w:sz w:val="18"/>
          <w:szCs w:val="18"/>
          <w:lang w:val="sv-SE"/>
        </w:rPr>
        <w:t>ör</w:t>
      </w:r>
      <w:r w:rsidR="00910E0A" w:rsidRPr="00901189">
        <w:rPr>
          <w:rFonts w:ascii="Arial Narrow" w:hAnsi="Arial Narrow" w:cs="Times New Roman"/>
          <w:sz w:val="18"/>
          <w:szCs w:val="18"/>
          <w:lang w:val="sv-SE"/>
        </w:rPr>
        <w:t>d</w:t>
      </w:r>
      <w:r w:rsidR="009B595D" w:rsidRPr="00901189">
        <w:rPr>
          <w:rFonts w:ascii="Arial Narrow" w:hAnsi="Arial Narrow" w:cs="Times New Roman"/>
          <w:sz w:val="18"/>
          <w:szCs w:val="18"/>
          <w:lang w:val="sv-SE"/>
        </w:rPr>
        <w:t>en</w:t>
      </w:r>
      <w:r w:rsidR="00910E0A" w:rsidRPr="00901189">
        <w:rPr>
          <w:rFonts w:ascii="Arial Narrow" w:hAnsi="Arial Narrow" w:cs="Times New Roman"/>
          <w:sz w:val="18"/>
          <w:szCs w:val="18"/>
          <w:lang w:val="sv-SE"/>
        </w:rPr>
        <w:t xml:space="preserve"> av de två arter</w:t>
      </w:r>
      <w:r w:rsidR="009B595D" w:rsidRPr="00901189">
        <w:rPr>
          <w:rFonts w:ascii="Arial Narrow" w:hAnsi="Arial Narrow" w:cs="Times New Roman"/>
          <w:sz w:val="18"/>
          <w:szCs w:val="18"/>
          <w:lang w:val="sv-SE"/>
        </w:rPr>
        <w:t>na</w:t>
      </w:r>
      <w:r w:rsidR="00910E0A" w:rsidRPr="00901189">
        <w:rPr>
          <w:rFonts w:ascii="Arial Narrow" w:hAnsi="Arial Narrow" w:cs="Times New Roman"/>
          <w:sz w:val="18"/>
          <w:szCs w:val="18"/>
          <w:lang w:val="sv-SE"/>
        </w:rPr>
        <w:t>.</w:t>
      </w:r>
    </w:p>
    <w:p w14:paraId="7CC86C52" w14:textId="5FE581E5" w:rsidR="001A6BC0" w:rsidRDefault="00C32EDC" w:rsidP="00E40740">
      <w:pPr>
        <w:spacing w:after="0" w:line="240" w:lineRule="auto"/>
      </w:pPr>
      <w:r>
        <w:object w:dxaOrig="9990" w:dyaOrig="7395" w14:anchorId="109795B5">
          <v:shape id="_x0000_i1029" type="#_x0000_t75" style="width:273.2pt;height:183.2pt" o:ole="">
            <v:imagedata r:id="rId18" o:title="" croptop="6034f"/>
          </v:shape>
          <o:OLEObject Type="Embed" ProgID="SigmaPlotGraphicObject.11" ShapeID="_x0000_i1029" DrawAspect="Content" ObjectID="_1465728126" r:id="rId19"/>
        </w:object>
      </w:r>
    </w:p>
    <w:p w14:paraId="787C57AD" w14:textId="259434FF" w:rsidR="00292552" w:rsidRDefault="005054FB" w:rsidP="00E40740">
      <w:pPr>
        <w:spacing w:after="0" w:line="240" w:lineRule="auto"/>
        <w:rPr>
          <w:rFonts w:ascii="Arial Narrow" w:hAnsi="Arial Narrow" w:cs="Times New Roman"/>
          <w:sz w:val="18"/>
          <w:szCs w:val="18"/>
          <w:lang w:val="sv-SE"/>
        </w:rPr>
      </w:pPr>
      <w:r w:rsidRPr="00901189">
        <w:rPr>
          <w:rFonts w:ascii="Arial Narrow" w:hAnsi="Arial Narrow" w:cs="Times New Roman"/>
          <w:b/>
          <w:sz w:val="18"/>
          <w:szCs w:val="18"/>
          <w:lang w:val="sv-SE"/>
        </w:rPr>
        <w:t xml:space="preserve">Figur </w:t>
      </w:r>
      <w:r w:rsidR="000447F5">
        <w:rPr>
          <w:rFonts w:ascii="Arial Narrow" w:hAnsi="Arial Narrow" w:cs="Times New Roman"/>
          <w:b/>
          <w:sz w:val="18"/>
          <w:szCs w:val="18"/>
          <w:lang w:val="sv-SE"/>
        </w:rPr>
        <w:t>6</w:t>
      </w:r>
      <w:r w:rsidRPr="00901189">
        <w:rPr>
          <w:rFonts w:ascii="Arial Narrow" w:hAnsi="Arial Narrow" w:cs="Times New Roman"/>
          <w:b/>
          <w:sz w:val="18"/>
          <w:szCs w:val="18"/>
          <w:lang w:val="sv-SE"/>
        </w:rPr>
        <w:t>.</w:t>
      </w:r>
      <w:r w:rsidRPr="00901189">
        <w:rPr>
          <w:rFonts w:ascii="Arial Narrow" w:hAnsi="Arial Narrow" w:cs="Times New Roman"/>
          <w:sz w:val="18"/>
          <w:szCs w:val="18"/>
          <w:lang w:val="sv-SE"/>
        </w:rPr>
        <w:t xml:space="preserve"> </w:t>
      </w:r>
      <w:r w:rsidR="00292552" w:rsidRPr="00901189">
        <w:rPr>
          <w:rFonts w:ascii="Arial Narrow" w:hAnsi="Arial Narrow" w:cs="Times New Roman"/>
          <w:sz w:val="18"/>
          <w:szCs w:val="18"/>
          <w:lang w:val="sv-SE"/>
        </w:rPr>
        <w:t xml:space="preserve">Kväveinnehåll i kärnskörd och skörd av ovanjordisk biomassa för huvudgrödorna, för de olika förfrukterna. </w:t>
      </w:r>
      <w:r w:rsidR="006D388F" w:rsidRPr="00901189">
        <w:rPr>
          <w:rFonts w:ascii="Arial Narrow" w:hAnsi="Arial Narrow" w:cs="Times New Roman"/>
          <w:sz w:val="18"/>
          <w:szCs w:val="18"/>
          <w:lang w:val="sv-SE"/>
        </w:rPr>
        <w:t>Olika bokstäver ovanför staplarna visar statistiskt signifikanta (α = 0,05) skillnader mellan förfruktsbehandlingarna.</w:t>
      </w:r>
      <w:r w:rsidR="008A0E7B" w:rsidRPr="00901189">
        <w:rPr>
          <w:rFonts w:ascii="Arial Narrow" w:hAnsi="Arial Narrow" w:cs="Times New Roman"/>
          <w:sz w:val="18"/>
          <w:szCs w:val="18"/>
          <w:lang w:val="sv-SE"/>
        </w:rPr>
        <w:t xml:space="preserve"> För </w:t>
      </w:r>
      <w:proofErr w:type="gramStart"/>
      <w:r w:rsidR="008A0E7B" w:rsidRPr="00901189">
        <w:rPr>
          <w:rFonts w:ascii="Arial Narrow" w:hAnsi="Arial Narrow" w:cs="Times New Roman"/>
          <w:sz w:val="18"/>
          <w:szCs w:val="18"/>
          <w:lang w:val="sv-SE"/>
        </w:rPr>
        <w:t>samodlad</w:t>
      </w:r>
      <w:proofErr w:type="gramEnd"/>
      <w:r w:rsidR="008A0E7B" w:rsidRPr="00901189">
        <w:rPr>
          <w:rFonts w:ascii="Arial Narrow" w:hAnsi="Arial Narrow" w:cs="Times New Roman"/>
          <w:sz w:val="18"/>
          <w:szCs w:val="18"/>
          <w:lang w:val="sv-SE"/>
        </w:rPr>
        <w:t xml:space="preserve"> korn och ärt visas den totala skörden av de två arterna.</w:t>
      </w:r>
    </w:p>
    <w:p w14:paraId="6FF97351" w14:textId="77777777" w:rsidR="009A5B22" w:rsidRPr="00901189" w:rsidRDefault="009A5B22" w:rsidP="00E40740">
      <w:pPr>
        <w:spacing w:after="0" w:line="240" w:lineRule="auto"/>
        <w:rPr>
          <w:rFonts w:ascii="Arial Narrow" w:hAnsi="Arial Narrow" w:cs="Times New Roman"/>
          <w:b/>
          <w:sz w:val="18"/>
          <w:szCs w:val="18"/>
          <w:lang w:val="sv-SE"/>
        </w:rPr>
      </w:pPr>
    </w:p>
    <w:p w14:paraId="6F5C7698" w14:textId="6A2DCD36" w:rsidR="002278B6" w:rsidRPr="002278B6" w:rsidRDefault="002278B6" w:rsidP="00E40740">
      <w:pPr>
        <w:spacing w:after="0" w:line="240" w:lineRule="auto"/>
        <w:rPr>
          <w:rFonts w:ascii="Times New Roman" w:hAnsi="Times New Roman" w:cs="Times New Roman"/>
          <w:i/>
          <w:sz w:val="24"/>
          <w:szCs w:val="24"/>
          <w:lang w:val="sv-SE"/>
        </w:rPr>
      </w:pPr>
      <w:r w:rsidRPr="002278B6">
        <w:rPr>
          <w:rFonts w:ascii="Times New Roman" w:hAnsi="Times New Roman" w:cs="Times New Roman"/>
          <w:i/>
          <w:sz w:val="24"/>
          <w:szCs w:val="24"/>
          <w:lang w:val="sv-SE"/>
        </w:rPr>
        <w:t>Kvävefixering</w:t>
      </w:r>
      <w:r w:rsidR="003B448D">
        <w:rPr>
          <w:rFonts w:ascii="Times New Roman" w:hAnsi="Times New Roman" w:cs="Times New Roman"/>
          <w:i/>
          <w:sz w:val="24"/>
          <w:szCs w:val="24"/>
          <w:lang w:val="sv-SE"/>
        </w:rPr>
        <w:t xml:space="preserve"> och </w:t>
      </w:r>
      <w:r w:rsidR="00E40740">
        <w:rPr>
          <w:rFonts w:ascii="Times New Roman" w:hAnsi="Times New Roman" w:cs="Times New Roman"/>
          <w:i/>
          <w:sz w:val="24"/>
          <w:szCs w:val="24"/>
          <w:lang w:val="sv-SE"/>
        </w:rPr>
        <w:t>upptag</w:t>
      </w:r>
      <w:r w:rsidR="003B448D">
        <w:rPr>
          <w:rFonts w:ascii="Times New Roman" w:hAnsi="Times New Roman" w:cs="Times New Roman"/>
          <w:i/>
          <w:sz w:val="24"/>
          <w:szCs w:val="24"/>
          <w:lang w:val="sv-SE"/>
        </w:rPr>
        <w:t xml:space="preserve"> av markkväve</w:t>
      </w:r>
    </w:p>
    <w:p w14:paraId="1CBBFB35" w14:textId="441E13EC" w:rsidR="00BB25A7" w:rsidRDefault="00F31BA5" w:rsidP="00E40740">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Andelen </w:t>
      </w:r>
      <w:r w:rsidR="00DB7FC1">
        <w:rPr>
          <w:rFonts w:ascii="Times New Roman" w:hAnsi="Times New Roman" w:cs="Times New Roman"/>
          <w:sz w:val="24"/>
          <w:szCs w:val="24"/>
          <w:lang w:val="sv-SE"/>
        </w:rPr>
        <w:t xml:space="preserve">biologiskt </w:t>
      </w:r>
      <w:r>
        <w:rPr>
          <w:rFonts w:ascii="Times New Roman" w:hAnsi="Times New Roman" w:cs="Times New Roman"/>
          <w:sz w:val="24"/>
          <w:szCs w:val="24"/>
          <w:lang w:val="sv-SE"/>
        </w:rPr>
        <w:t>fixerat N</w:t>
      </w:r>
      <w:r w:rsidR="00DB7FC1">
        <w:rPr>
          <w:rFonts w:ascii="Times New Roman" w:hAnsi="Times New Roman" w:cs="Times New Roman"/>
          <w:sz w:val="24"/>
          <w:szCs w:val="24"/>
          <w:lang w:val="sv-SE"/>
        </w:rPr>
        <w:t>,</w:t>
      </w:r>
      <w:r>
        <w:rPr>
          <w:rFonts w:ascii="Times New Roman" w:hAnsi="Times New Roman" w:cs="Times New Roman"/>
          <w:sz w:val="24"/>
          <w:szCs w:val="24"/>
          <w:lang w:val="sv-SE"/>
        </w:rPr>
        <w:t xml:space="preserve"> av totala mängden N i biomassa</w:t>
      </w:r>
      <w:r w:rsidR="00DB7FC1">
        <w:rPr>
          <w:rFonts w:ascii="Times New Roman" w:hAnsi="Times New Roman" w:cs="Times New Roman"/>
          <w:sz w:val="24"/>
          <w:szCs w:val="24"/>
          <w:lang w:val="sv-SE"/>
        </w:rPr>
        <w:t>,</w:t>
      </w:r>
      <w:r>
        <w:rPr>
          <w:rFonts w:ascii="Times New Roman" w:hAnsi="Times New Roman" w:cs="Times New Roman"/>
          <w:sz w:val="24"/>
          <w:szCs w:val="24"/>
          <w:lang w:val="sv-SE"/>
        </w:rPr>
        <w:t xml:space="preserve"> var signifikant lägre för ärt i renbestånd än för åkerböna, lu</w:t>
      </w:r>
      <w:r w:rsidR="008A0E7B">
        <w:rPr>
          <w:rFonts w:ascii="Times New Roman" w:hAnsi="Times New Roman" w:cs="Times New Roman"/>
          <w:sz w:val="24"/>
          <w:szCs w:val="24"/>
          <w:lang w:val="sv-SE"/>
        </w:rPr>
        <w:t>pi</w:t>
      </w:r>
      <w:r>
        <w:rPr>
          <w:rFonts w:ascii="Times New Roman" w:hAnsi="Times New Roman" w:cs="Times New Roman"/>
          <w:sz w:val="24"/>
          <w:szCs w:val="24"/>
          <w:lang w:val="sv-SE"/>
        </w:rPr>
        <w:t xml:space="preserve">n och ärt i samodling, medan andelen </w:t>
      </w:r>
      <w:r w:rsidR="00DB7FC1">
        <w:rPr>
          <w:rFonts w:ascii="Times New Roman" w:hAnsi="Times New Roman" w:cs="Times New Roman"/>
          <w:sz w:val="24"/>
          <w:szCs w:val="24"/>
          <w:lang w:val="sv-SE"/>
        </w:rPr>
        <w:t xml:space="preserve">biologiskt </w:t>
      </w:r>
      <w:r>
        <w:rPr>
          <w:rFonts w:ascii="Times New Roman" w:hAnsi="Times New Roman" w:cs="Times New Roman"/>
          <w:sz w:val="24"/>
          <w:szCs w:val="24"/>
          <w:lang w:val="sv-SE"/>
        </w:rPr>
        <w:t>fixerat N inte skilde sig signifikant mellan åkerböna, lu</w:t>
      </w:r>
      <w:r w:rsidR="008A0E7B">
        <w:rPr>
          <w:rFonts w:ascii="Times New Roman" w:hAnsi="Times New Roman" w:cs="Times New Roman"/>
          <w:sz w:val="24"/>
          <w:szCs w:val="24"/>
          <w:lang w:val="sv-SE"/>
        </w:rPr>
        <w:t>pi</w:t>
      </w:r>
      <w:r>
        <w:rPr>
          <w:rFonts w:ascii="Times New Roman" w:hAnsi="Times New Roman" w:cs="Times New Roman"/>
          <w:sz w:val="24"/>
          <w:szCs w:val="24"/>
          <w:lang w:val="sv-SE"/>
        </w:rPr>
        <w:t>n och ärt i samodling.</w:t>
      </w:r>
      <w:r w:rsidR="00DB7FC1" w:rsidRPr="00DB7FC1">
        <w:rPr>
          <w:rFonts w:ascii="Times New Roman" w:hAnsi="Times New Roman" w:cs="Times New Roman"/>
          <w:sz w:val="24"/>
          <w:szCs w:val="24"/>
          <w:lang w:val="sv-SE"/>
        </w:rPr>
        <w:t xml:space="preserve"> </w:t>
      </w:r>
      <w:r w:rsidR="00DB7FC1">
        <w:rPr>
          <w:rFonts w:ascii="Times New Roman" w:hAnsi="Times New Roman" w:cs="Times New Roman"/>
          <w:sz w:val="24"/>
          <w:szCs w:val="24"/>
          <w:lang w:val="sv-SE"/>
        </w:rPr>
        <w:t>Den totala mängden biologiskt fixerat N i biomassa var större för ärt i renbestånd än för åkerböna, ärt i samodling och lu</w:t>
      </w:r>
      <w:r w:rsidR="003B448D">
        <w:rPr>
          <w:rFonts w:ascii="Times New Roman" w:hAnsi="Times New Roman" w:cs="Times New Roman"/>
          <w:sz w:val="24"/>
          <w:szCs w:val="24"/>
          <w:lang w:val="sv-SE"/>
        </w:rPr>
        <w:t>pin</w:t>
      </w:r>
      <w:r w:rsidR="00DB7FC1">
        <w:rPr>
          <w:rFonts w:ascii="Times New Roman" w:hAnsi="Times New Roman" w:cs="Times New Roman"/>
          <w:sz w:val="24"/>
          <w:szCs w:val="24"/>
          <w:lang w:val="sv-SE"/>
        </w:rPr>
        <w:t>, samt högre för åkerböna än för ärt i samodling och lu</w:t>
      </w:r>
      <w:r w:rsidR="003B448D">
        <w:rPr>
          <w:rFonts w:ascii="Times New Roman" w:hAnsi="Times New Roman" w:cs="Times New Roman"/>
          <w:sz w:val="24"/>
          <w:szCs w:val="24"/>
          <w:lang w:val="sv-SE"/>
        </w:rPr>
        <w:t>pin</w:t>
      </w:r>
      <w:r w:rsidR="003B3E23">
        <w:rPr>
          <w:rFonts w:ascii="Times New Roman" w:hAnsi="Times New Roman" w:cs="Times New Roman"/>
          <w:sz w:val="24"/>
          <w:szCs w:val="24"/>
          <w:lang w:val="sv-SE"/>
        </w:rPr>
        <w:t xml:space="preserve"> (Figur </w:t>
      </w:r>
      <w:r w:rsidR="000447F5">
        <w:rPr>
          <w:rFonts w:ascii="Times New Roman" w:hAnsi="Times New Roman" w:cs="Times New Roman"/>
          <w:sz w:val="24"/>
          <w:szCs w:val="24"/>
          <w:lang w:val="sv-SE"/>
        </w:rPr>
        <w:t>7</w:t>
      </w:r>
      <w:r w:rsidR="003B3E23">
        <w:rPr>
          <w:rFonts w:ascii="Times New Roman" w:hAnsi="Times New Roman" w:cs="Times New Roman"/>
          <w:sz w:val="24"/>
          <w:szCs w:val="24"/>
          <w:lang w:val="sv-SE"/>
        </w:rPr>
        <w:t>)</w:t>
      </w:r>
      <w:r w:rsidR="00DB7FC1">
        <w:rPr>
          <w:rFonts w:ascii="Times New Roman" w:hAnsi="Times New Roman" w:cs="Times New Roman"/>
          <w:sz w:val="24"/>
          <w:szCs w:val="24"/>
          <w:lang w:val="sv-SE"/>
        </w:rPr>
        <w:t>.</w:t>
      </w:r>
    </w:p>
    <w:p w14:paraId="0334A6F5" w14:textId="1BC2347B" w:rsidR="005A3377" w:rsidRDefault="0060665A" w:rsidP="00E40740">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För </w:t>
      </w:r>
      <w:r w:rsidR="00AE74D0">
        <w:rPr>
          <w:rFonts w:ascii="Times New Roman" w:hAnsi="Times New Roman" w:cs="Times New Roman"/>
          <w:sz w:val="24"/>
          <w:szCs w:val="24"/>
          <w:lang w:val="sv-SE"/>
        </w:rPr>
        <w:t xml:space="preserve">lupin </w:t>
      </w:r>
      <w:r>
        <w:rPr>
          <w:rFonts w:ascii="Times New Roman" w:hAnsi="Times New Roman" w:cs="Times New Roman"/>
          <w:sz w:val="24"/>
          <w:szCs w:val="24"/>
          <w:lang w:val="sv-SE"/>
        </w:rPr>
        <w:t xml:space="preserve">hade förfrukten ingen signifikant effekt på andelen </w:t>
      </w:r>
      <w:r w:rsidR="00213ED2">
        <w:rPr>
          <w:rFonts w:ascii="Times New Roman" w:hAnsi="Times New Roman" w:cs="Times New Roman"/>
          <w:sz w:val="24"/>
          <w:szCs w:val="24"/>
          <w:lang w:val="sv-SE"/>
        </w:rPr>
        <w:t xml:space="preserve">biologiskt </w:t>
      </w:r>
      <w:r>
        <w:rPr>
          <w:rFonts w:ascii="Times New Roman" w:hAnsi="Times New Roman" w:cs="Times New Roman"/>
          <w:sz w:val="24"/>
          <w:szCs w:val="24"/>
          <w:lang w:val="sv-SE"/>
        </w:rPr>
        <w:t>fixerat</w:t>
      </w:r>
      <w:r w:rsidR="00606FE3">
        <w:rPr>
          <w:rFonts w:ascii="Times New Roman" w:hAnsi="Times New Roman" w:cs="Times New Roman"/>
          <w:sz w:val="24"/>
          <w:szCs w:val="24"/>
          <w:lang w:val="sv-SE"/>
        </w:rPr>
        <w:t xml:space="preserve"> N</w:t>
      </w:r>
      <w:r w:rsidR="00AE74D0">
        <w:rPr>
          <w:rFonts w:ascii="Times New Roman" w:hAnsi="Times New Roman" w:cs="Times New Roman"/>
          <w:sz w:val="24"/>
          <w:szCs w:val="24"/>
          <w:lang w:val="sv-SE"/>
        </w:rPr>
        <w:t xml:space="preserve">, för åkerböna var andelen signifikant lägre efter majs än efter alla andra förfrukter utom höstraps och för ärt i </w:t>
      </w:r>
      <w:proofErr w:type="spellStart"/>
      <w:r w:rsidR="00AE74D0">
        <w:rPr>
          <w:rFonts w:ascii="Times New Roman" w:hAnsi="Times New Roman" w:cs="Times New Roman"/>
          <w:sz w:val="24"/>
          <w:szCs w:val="24"/>
          <w:lang w:val="sv-SE"/>
        </w:rPr>
        <w:t>renbestånd</w:t>
      </w:r>
      <w:proofErr w:type="spellEnd"/>
      <w:r w:rsidR="00AE74D0">
        <w:rPr>
          <w:rFonts w:ascii="Times New Roman" w:hAnsi="Times New Roman" w:cs="Times New Roman"/>
          <w:sz w:val="24"/>
          <w:szCs w:val="24"/>
          <w:lang w:val="sv-SE"/>
        </w:rPr>
        <w:t xml:space="preserve"> var andelen signifikant lägre efter majs än efter höstråg</w:t>
      </w:r>
      <w:r w:rsidR="00213ED2">
        <w:rPr>
          <w:rFonts w:ascii="Times New Roman" w:hAnsi="Times New Roman" w:cs="Times New Roman"/>
          <w:sz w:val="24"/>
          <w:szCs w:val="24"/>
          <w:lang w:val="sv-SE"/>
        </w:rPr>
        <w:t xml:space="preserve"> (Figur </w:t>
      </w:r>
      <w:r w:rsidR="000447F5">
        <w:rPr>
          <w:rFonts w:ascii="Times New Roman" w:hAnsi="Times New Roman" w:cs="Times New Roman"/>
          <w:sz w:val="24"/>
          <w:szCs w:val="24"/>
          <w:lang w:val="sv-SE"/>
        </w:rPr>
        <w:t>7</w:t>
      </w:r>
      <w:r w:rsidR="00213ED2">
        <w:rPr>
          <w:rFonts w:ascii="Times New Roman" w:hAnsi="Times New Roman" w:cs="Times New Roman"/>
          <w:sz w:val="24"/>
          <w:szCs w:val="24"/>
          <w:lang w:val="sv-SE"/>
        </w:rPr>
        <w:t>)</w:t>
      </w:r>
      <w:r w:rsidR="00606FE3">
        <w:rPr>
          <w:rFonts w:ascii="Times New Roman" w:hAnsi="Times New Roman" w:cs="Times New Roman"/>
          <w:sz w:val="24"/>
          <w:szCs w:val="24"/>
          <w:lang w:val="sv-SE"/>
        </w:rPr>
        <w:t xml:space="preserve">. För ärt i samodling var </w:t>
      </w:r>
      <w:r w:rsidR="00213ED2">
        <w:rPr>
          <w:rFonts w:ascii="Times New Roman" w:hAnsi="Times New Roman" w:cs="Times New Roman"/>
          <w:sz w:val="24"/>
          <w:szCs w:val="24"/>
          <w:lang w:val="sv-SE"/>
        </w:rPr>
        <w:t xml:space="preserve">andelen biologiskt fixerat N signifikant lägre efter lucern än efter övriga förfrukter, signifikant lägre efter raps än efter majs, havre, korn och korn med insådd samt signifikant lägre efter höstvete jämfört med majs (Figur </w:t>
      </w:r>
      <w:r w:rsidR="000447F5">
        <w:rPr>
          <w:rFonts w:ascii="Times New Roman" w:hAnsi="Times New Roman" w:cs="Times New Roman"/>
          <w:sz w:val="24"/>
          <w:szCs w:val="24"/>
          <w:lang w:val="sv-SE"/>
        </w:rPr>
        <w:t>7</w:t>
      </w:r>
      <w:r w:rsidR="00213ED2">
        <w:rPr>
          <w:rFonts w:ascii="Times New Roman" w:hAnsi="Times New Roman" w:cs="Times New Roman"/>
          <w:sz w:val="24"/>
          <w:szCs w:val="24"/>
          <w:lang w:val="sv-SE"/>
        </w:rPr>
        <w:t>).</w:t>
      </w:r>
      <w:r w:rsidR="00DB7FC1" w:rsidRPr="00DB7FC1">
        <w:rPr>
          <w:rFonts w:ascii="Times New Roman" w:hAnsi="Times New Roman" w:cs="Times New Roman"/>
          <w:sz w:val="24"/>
          <w:szCs w:val="24"/>
          <w:lang w:val="sv-SE"/>
        </w:rPr>
        <w:t xml:space="preserve"> </w:t>
      </w:r>
      <w:r w:rsidR="00DB7FC1">
        <w:rPr>
          <w:rFonts w:ascii="Times New Roman" w:hAnsi="Times New Roman" w:cs="Times New Roman"/>
          <w:sz w:val="24"/>
          <w:szCs w:val="24"/>
          <w:lang w:val="sv-SE"/>
        </w:rPr>
        <w:t xml:space="preserve">Den totala mängden biologiskt fixerat N i biomassa påverkades inte </w:t>
      </w:r>
      <w:r w:rsidR="00EE7DD4">
        <w:rPr>
          <w:rFonts w:ascii="Times New Roman" w:hAnsi="Times New Roman" w:cs="Times New Roman"/>
          <w:sz w:val="24"/>
          <w:szCs w:val="24"/>
          <w:lang w:val="sv-SE"/>
        </w:rPr>
        <w:t xml:space="preserve">signifikant </w:t>
      </w:r>
      <w:r w:rsidR="00DB7FC1">
        <w:rPr>
          <w:rFonts w:ascii="Times New Roman" w:hAnsi="Times New Roman" w:cs="Times New Roman"/>
          <w:sz w:val="24"/>
          <w:szCs w:val="24"/>
          <w:lang w:val="sv-SE"/>
        </w:rPr>
        <w:t xml:space="preserve">av förfrukten för ärt i </w:t>
      </w:r>
      <w:proofErr w:type="spellStart"/>
      <w:r w:rsidR="00DB7FC1">
        <w:rPr>
          <w:rFonts w:ascii="Times New Roman" w:hAnsi="Times New Roman" w:cs="Times New Roman"/>
          <w:sz w:val="24"/>
          <w:szCs w:val="24"/>
          <w:lang w:val="sv-SE"/>
        </w:rPr>
        <w:t>renbestånd</w:t>
      </w:r>
      <w:proofErr w:type="spellEnd"/>
      <w:r w:rsidR="00DB7FC1">
        <w:rPr>
          <w:rFonts w:ascii="Times New Roman" w:hAnsi="Times New Roman" w:cs="Times New Roman"/>
          <w:sz w:val="24"/>
          <w:szCs w:val="24"/>
          <w:lang w:val="sv-SE"/>
        </w:rPr>
        <w:t xml:space="preserve">. </w:t>
      </w:r>
      <w:r w:rsidR="00AE74D0">
        <w:rPr>
          <w:rFonts w:ascii="Times New Roman" w:hAnsi="Times New Roman" w:cs="Times New Roman"/>
          <w:sz w:val="24"/>
          <w:szCs w:val="24"/>
          <w:lang w:val="sv-SE"/>
        </w:rPr>
        <w:t xml:space="preserve">För åkerböna var mängden </w:t>
      </w:r>
      <w:r w:rsidR="00D57096">
        <w:rPr>
          <w:rFonts w:ascii="Times New Roman" w:hAnsi="Times New Roman" w:cs="Times New Roman"/>
          <w:sz w:val="24"/>
          <w:szCs w:val="24"/>
          <w:lang w:val="sv-SE"/>
        </w:rPr>
        <w:t xml:space="preserve">biologiskt </w:t>
      </w:r>
      <w:r w:rsidR="00AE74D0">
        <w:rPr>
          <w:rFonts w:ascii="Times New Roman" w:hAnsi="Times New Roman" w:cs="Times New Roman"/>
          <w:sz w:val="24"/>
          <w:szCs w:val="24"/>
          <w:lang w:val="sv-SE"/>
        </w:rPr>
        <w:t xml:space="preserve">fixerat N lägre efter höstraps än efter majs och havre. </w:t>
      </w:r>
      <w:r w:rsidR="00D57096">
        <w:rPr>
          <w:rFonts w:ascii="Times New Roman" w:hAnsi="Times New Roman" w:cs="Times New Roman"/>
          <w:sz w:val="24"/>
          <w:szCs w:val="24"/>
          <w:lang w:val="sv-SE"/>
        </w:rPr>
        <w:t xml:space="preserve">För lupin var mängden </w:t>
      </w:r>
      <w:r w:rsidR="00D57096">
        <w:rPr>
          <w:rFonts w:ascii="Times New Roman" w:hAnsi="Times New Roman" w:cs="Times New Roman"/>
          <w:sz w:val="24"/>
          <w:szCs w:val="24"/>
          <w:lang w:val="sv-SE"/>
        </w:rPr>
        <w:lastRenderedPageBreak/>
        <w:t xml:space="preserve">biologiskt fixerat N lägre efter lusern än efter havre, korn och korn med insådd och lägre efter höstråg än efter havre. </w:t>
      </w:r>
      <w:r w:rsidR="00DB7FC1">
        <w:rPr>
          <w:rFonts w:ascii="Times New Roman" w:hAnsi="Times New Roman" w:cs="Times New Roman"/>
          <w:sz w:val="24"/>
          <w:szCs w:val="24"/>
          <w:lang w:val="sv-SE"/>
        </w:rPr>
        <w:t xml:space="preserve">För ärt i samodling var mängden biologiskt fixerat N </w:t>
      </w:r>
      <w:r w:rsidR="00EE7DD4">
        <w:rPr>
          <w:rFonts w:ascii="Times New Roman" w:hAnsi="Times New Roman" w:cs="Times New Roman"/>
          <w:sz w:val="24"/>
          <w:szCs w:val="24"/>
          <w:lang w:val="sv-SE"/>
        </w:rPr>
        <w:t xml:space="preserve">signifikant </w:t>
      </w:r>
      <w:r w:rsidR="00BB25A7">
        <w:rPr>
          <w:rFonts w:ascii="Times New Roman" w:hAnsi="Times New Roman" w:cs="Times New Roman"/>
          <w:sz w:val="24"/>
          <w:szCs w:val="24"/>
          <w:lang w:val="sv-SE"/>
        </w:rPr>
        <w:t xml:space="preserve">lägre efter lucern än efter </w:t>
      </w:r>
      <w:r w:rsidR="00D57096">
        <w:rPr>
          <w:rFonts w:ascii="Times New Roman" w:hAnsi="Times New Roman" w:cs="Times New Roman"/>
          <w:sz w:val="24"/>
          <w:szCs w:val="24"/>
          <w:lang w:val="sv-SE"/>
        </w:rPr>
        <w:t>majs, havre och korn</w:t>
      </w:r>
      <w:r w:rsidR="00E06775">
        <w:rPr>
          <w:rFonts w:ascii="Times New Roman" w:hAnsi="Times New Roman" w:cs="Times New Roman"/>
          <w:sz w:val="24"/>
          <w:szCs w:val="24"/>
          <w:lang w:val="sv-SE"/>
        </w:rPr>
        <w:t xml:space="preserve"> </w:t>
      </w:r>
      <w:r w:rsidR="00BB25A7">
        <w:rPr>
          <w:rFonts w:ascii="Times New Roman" w:hAnsi="Times New Roman" w:cs="Times New Roman"/>
          <w:sz w:val="24"/>
          <w:szCs w:val="24"/>
          <w:lang w:val="sv-SE"/>
        </w:rPr>
        <w:t xml:space="preserve">(Figur </w:t>
      </w:r>
      <w:r w:rsidR="000447F5">
        <w:rPr>
          <w:rFonts w:ascii="Times New Roman" w:hAnsi="Times New Roman" w:cs="Times New Roman"/>
          <w:sz w:val="24"/>
          <w:szCs w:val="24"/>
          <w:lang w:val="sv-SE"/>
        </w:rPr>
        <w:t>7</w:t>
      </w:r>
      <w:r w:rsidR="00F96FB1">
        <w:rPr>
          <w:rFonts w:ascii="Times New Roman" w:hAnsi="Times New Roman" w:cs="Times New Roman"/>
          <w:sz w:val="24"/>
          <w:szCs w:val="24"/>
          <w:lang w:val="sv-SE"/>
        </w:rPr>
        <w:t>).</w:t>
      </w:r>
    </w:p>
    <w:p w14:paraId="02B50BDB" w14:textId="77777777" w:rsidR="00C32EDC" w:rsidRPr="001B2ECF" w:rsidRDefault="00C32EDC" w:rsidP="00E40740">
      <w:pPr>
        <w:spacing w:after="0" w:line="240" w:lineRule="auto"/>
        <w:rPr>
          <w:rFonts w:ascii="Times New Roman" w:hAnsi="Times New Roman" w:cs="Times New Roman"/>
          <w:sz w:val="8"/>
          <w:szCs w:val="8"/>
          <w:lang w:val="sv-SE"/>
        </w:rPr>
      </w:pPr>
    </w:p>
    <w:p w14:paraId="09FE703C" w14:textId="05FA6DBE" w:rsidR="00306303" w:rsidRDefault="001B2ECF" w:rsidP="00E40740">
      <w:pPr>
        <w:spacing w:after="0" w:line="240" w:lineRule="auto"/>
        <w:rPr>
          <w:lang w:val="sv-SE"/>
        </w:rPr>
      </w:pPr>
      <w:r>
        <w:object w:dxaOrig="10260" w:dyaOrig="9691" w14:anchorId="226D74DB">
          <v:shape id="_x0000_i1030" type="#_x0000_t75" style="width:248.4pt;height:201.2pt" o:ole="">
            <v:imagedata r:id="rId20" o:title="" croptop="9202f"/>
          </v:shape>
          <o:OLEObject Type="Embed" ProgID="SigmaPlotGraphicObject.11" ShapeID="_x0000_i1030" DrawAspect="Content" ObjectID="_1465728127" r:id="rId21"/>
        </w:object>
      </w:r>
      <w:r w:rsidR="00084F29" w:rsidRPr="00720782" w:rsidDel="00084F29">
        <w:rPr>
          <w:lang w:val="sv-SE"/>
        </w:rPr>
        <w:t xml:space="preserve"> </w:t>
      </w:r>
    </w:p>
    <w:p w14:paraId="06E1C050" w14:textId="10B3F1E0" w:rsidR="001641BA" w:rsidRDefault="001641BA" w:rsidP="00E40740">
      <w:pPr>
        <w:spacing w:after="0" w:line="240" w:lineRule="auto"/>
        <w:rPr>
          <w:rFonts w:ascii="Arial Narrow" w:hAnsi="Arial Narrow" w:cs="Times New Roman"/>
          <w:sz w:val="18"/>
          <w:szCs w:val="18"/>
          <w:lang w:val="sv-SE"/>
        </w:rPr>
      </w:pPr>
      <w:r w:rsidRPr="00901189">
        <w:rPr>
          <w:rFonts w:ascii="Arial Narrow" w:hAnsi="Arial Narrow" w:cs="Times New Roman"/>
          <w:b/>
          <w:sz w:val="18"/>
          <w:szCs w:val="18"/>
          <w:lang w:val="sv-SE"/>
        </w:rPr>
        <w:t xml:space="preserve">Figur </w:t>
      </w:r>
      <w:r w:rsidR="000447F5">
        <w:rPr>
          <w:rFonts w:ascii="Arial Narrow" w:hAnsi="Arial Narrow" w:cs="Times New Roman"/>
          <w:b/>
          <w:sz w:val="18"/>
          <w:szCs w:val="18"/>
          <w:lang w:val="sv-SE"/>
        </w:rPr>
        <w:t>7</w:t>
      </w:r>
      <w:r w:rsidRPr="00901189">
        <w:rPr>
          <w:rFonts w:ascii="Arial Narrow" w:hAnsi="Arial Narrow" w:cs="Times New Roman"/>
          <w:b/>
          <w:sz w:val="18"/>
          <w:szCs w:val="18"/>
          <w:lang w:val="sv-SE"/>
        </w:rPr>
        <w:t>.</w:t>
      </w:r>
      <w:r w:rsidRPr="00901189">
        <w:rPr>
          <w:rFonts w:ascii="Arial Narrow" w:hAnsi="Arial Narrow" w:cs="Times New Roman"/>
          <w:sz w:val="18"/>
          <w:szCs w:val="18"/>
          <w:lang w:val="sv-SE"/>
        </w:rPr>
        <w:t xml:space="preserve"> Effekt av förfrukt på </w:t>
      </w:r>
      <w:r w:rsidR="007B4D16" w:rsidRPr="00901189">
        <w:rPr>
          <w:rFonts w:ascii="Arial Narrow" w:hAnsi="Arial Narrow" w:cs="Times New Roman"/>
          <w:sz w:val="18"/>
          <w:szCs w:val="18"/>
          <w:lang w:val="sv-SE"/>
        </w:rPr>
        <w:t xml:space="preserve">andel biologiskt </w:t>
      </w:r>
      <w:r w:rsidR="008D036C" w:rsidRPr="00901189">
        <w:rPr>
          <w:rFonts w:ascii="Arial Narrow" w:hAnsi="Arial Narrow" w:cs="Times New Roman"/>
          <w:sz w:val="18"/>
          <w:szCs w:val="18"/>
          <w:lang w:val="sv-SE"/>
        </w:rPr>
        <w:t xml:space="preserve">fixerat </w:t>
      </w:r>
      <w:r w:rsidR="008A0E7B" w:rsidRPr="00901189">
        <w:rPr>
          <w:rFonts w:ascii="Arial Narrow" w:hAnsi="Arial Narrow" w:cs="Times New Roman"/>
          <w:sz w:val="18"/>
          <w:szCs w:val="18"/>
          <w:lang w:val="sv-SE"/>
        </w:rPr>
        <w:t xml:space="preserve">kväve </w:t>
      </w:r>
      <w:r w:rsidR="008D036C" w:rsidRPr="00901189">
        <w:rPr>
          <w:rFonts w:ascii="Arial Narrow" w:hAnsi="Arial Narrow" w:cs="Times New Roman"/>
          <w:sz w:val="18"/>
          <w:szCs w:val="18"/>
          <w:lang w:val="sv-SE"/>
        </w:rPr>
        <w:t xml:space="preserve">och </w:t>
      </w:r>
      <w:r w:rsidR="007B4D16" w:rsidRPr="00901189">
        <w:rPr>
          <w:rFonts w:ascii="Arial Narrow" w:hAnsi="Arial Narrow" w:cs="Times New Roman"/>
          <w:sz w:val="18"/>
          <w:szCs w:val="18"/>
          <w:lang w:val="sv-SE"/>
        </w:rPr>
        <w:t>mängd biologiskt fixerat kväve</w:t>
      </w:r>
      <w:r w:rsidR="008D036C" w:rsidRPr="00901189">
        <w:rPr>
          <w:rFonts w:ascii="Arial Narrow" w:hAnsi="Arial Narrow" w:cs="Times New Roman"/>
          <w:sz w:val="18"/>
          <w:szCs w:val="18"/>
          <w:lang w:val="sv-SE"/>
        </w:rPr>
        <w:t xml:space="preserve"> i ovanjordisk biomassa.</w:t>
      </w:r>
      <w:r w:rsidR="003B448D" w:rsidRPr="00901189">
        <w:rPr>
          <w:rFonts w:ascii="Arial Narrow" w:hAnsi="Arial Narrow" w:cs="Times New Roman"/>
          <w:sz w:val="18"/>
          <w:szCs w:val="18"/>
          <w:lang w:val="sv-SE"/>
        </w:rPr>
        <w:t xml:space="preserve"> </w:t>
      </w:r>
      <w:r w:rsidR="003F6337" w:rsidRPr="00901189">
        <w:rPr>
          <w:rFonts w:ascii="Arial Narrow" w:hAnsi="Arial Narrow" w:cs="Times New Roman"/>
          <w:sz w:val="18"/>
          <w:szCs w:val="18"/>
          <w:lang w:val="sv-SE"/>
        </w:rPr>
        <w:t xml:space="preserve"> </w:t>
      </w:r>
      <w:r w:rsidR="00CE78D2" w:rsidRPr="00901189">
        <w:rPr>
          <w:rFonts w:ascii="Arial Narrow" w:hAnsi="Arial Narrow" w:cs="Times New Roman"/>
          <w:sz w:val="18"/>
          <w:szCs w:val="18"/>
          <w:lang w:val="sv-SE"/>
        </w:rPr>
        <w:t xml:space="preserve"> Olika bokstäver ovanför staplarna visar statistiskt signifikanta (α = 0,05) skillnader mellan förfruktsbehandlingarna</w:t>
      </w:r>
    </w:p>
    <w:p w14:paraId="0127512D" w14:textId="77777777" w:rsidR="00C32EDC" w:rsidRDefault="00C32EDC" w:rsidP="00E40740">
      <w:pPr>
        <w:spacing w:after="0" w:line="240" w:lineRule="auto"/>
        <w:rPr>
          <w:rFonts w:ascii="Arial Narrow" w:hAnsi="Arial Narrow" w:cs="Times New Roman"/>
          <w:sz w:val="18"/>
          <w:szCs w:val="18"/>
          <w:lang w:val="sv-SE"/>
        </w:rPr>
      </w:pPr>
    </w:p>
    <w:p w14:paraId="562C3BA1" w14:textId="447C1A68" w:rsidR="00337592" w:rsidRPr="00337592" w:rsidRDefault="00C575C9" w:rsidP="00E40740">
      <w:pPr>
        <w:spacing w:after="0" w:line="240" w:lineRule="auto"/>
        <w:rPr>
          <w:rFonts w:ascii="Times New Roman" w:hAnsi="Times New Roman" w:cs="Times New Roman"/>
          <w:i/>
          <w:sz w:val="24"/>
          <w:szCs w:val="24"/>
          <w:lang w:val="sv-SE"/>
        </w:rPr>
      </w:pPr>
      <w:r>
        <w:rPr>
          <w:rFonts w:ascii="Times New Roman" w:hAnsi="Times New Roman" w:cs="Times New Roman"/>
          <w:i/>
          <w:sz w:val="24"/>
          <w:szCs w:val="24"/>
          <w:lang w:val="sv-SE"/>
        </w:rPr>
        <w:t xml:space="preserve">Ogräsbiomassa </w:t>
      </w:r>
      <w:r w:rsidR="00BA137D">
        <w:rPr>
          <w:rFonts w:ascii="Times New Roman" w:hAnsi="Times New Roman" w:cs="Times New Roman"/>
          <w:i/>
          <w:sz w:val="24"/>
          <w:szCs w:val="24"/>
          <w:lang w:val="sv-SE"/>
        </w:rPr>
        <w:t xml:space="preserve">vid skörd </w:t>
      </w:r>
      <w:r>
        <w:rPr>
          <w:rFonts w:ascii="Times New Roman" w:hAnsi="Times New Roman" w:cs="Times New Roman"/>
          <w:i/>
          <w:sz w:val="24"/>
          <w:szCs w:val="24"/>
          <w:lang w:val="sv-SE"/>
        </w:rPr>
        <w:t>och e</w:t>
      </w:r>
      <w:r w:rsidR="00315F3E">
        <w:rPr>
          <w:rFonts w:ascii="Times New Roman" w:hAnsi="Times New Roman" w:cs="Times New Roman"/>
          <w:i/>
          <w:sz w:val="24"/>
          <w:szCs w:val="24"/>
          <w:lang w:val="sv-SE"/>
        </w:rPr>
        <w:t xml:space="preserve">tablering </w:t>
      </w:r>
      <w:r w:rsidR="00A75E34">
        <w:rPr>
          <w:rFonts w:ascii="Times New Roman" w:hAnsi="Times New Roman" w:cs="Times New Roman"/>
          <w:i/>
          <w:sz w:val="24"/>
          <w:szCs w:val="24"/>
          <w:lang w:val="sv-SE"/>
        </w:rPr>
        <w:t xml:space="preserve">av ogräs </w:t>
      </w:r>
      <w:r w:rsidR="00315F3E">
        <w:rPr>
          <w:rFonts w:ascii="Times New Roman" w:hAnsi="Times New Roman" w:cs="Times New Roman"/>
          <w:i/>
          <w:sz w:val="24"/>
          <w:szCs w:val="24"/>
          <w:lang w:val="sv-SE"/>
        </w:rPr>
        <w:t>i huvudgrödorna</w:t>
      </w:r>
    </w:p>
    <w:p w14:paraId="5C61D5C1" w14:textId="64A7230E" w:rsidR="00C32EDC" w:rsidRPr="00C32EDC" w:rsidRDefault="000D0F78" w:rsidP="00E40740">
      <w:pPr>
        <w:spacing w:after="0" w:line="240" w:lineRule="auto"/>
        <w:rPr>
          <w:rFonts w:ascii="Times New Roman" w:hAnsi="Times New Roman" w:cs="Times New Roman"/>
          <w:sz w:val="16"/>
          <w:szCs w:val="16"/>
          <w:lang w:val="sv-SE"/>
        </w:rPr>
      </w:pPr>
      <w:r>
        <w:rPr>
          <w:rFonts w:ascii="Times New Roman" w:hAnsi="Times New Roman" w:cs="Times New Roman"/>
          <w:sz w:val="24"/>
          <w:szCs w:val="24"/>
          <w:lang w:val="sv-SE"/>
        </w:rPr>
        <w:t>Både ogräsetablering (två veckor efter groning) och o</w:t>
      </w:r>
      <w:r w:rsidR="008511EC">
        <w:rPr>
          <w:rFonts w:ascii="Times New Roman" w:hAnsi="Times New Roman" w:cs="Times New Roman"/>
          <w:sz w:val="24"/>
          <w:szCs w:val="24"/>
          <w:lang w:val="sv-SE"/>
        </w:rPr>
        <w:t>vanjordisk o</w:t>
      </w:r>
      <w:r w:rsidR="0001506F">
        <w:rPr>
          <w:rFonts w:ascii="Times New Roman" w:hAnsi="Times New Roman" w:cs="Times New Roman"/>
          <w:sz w:val="24"/>
          <w:szCs w:val="24"/>
          <w:lang w:val="sv-SE"/>
        </w:rPr>
        <w:t xml:space="preserve">gräsbiomassa </w:t>
      </w:r>
      <w:r w:rsidR="00DA30C2">
        <w:rPr>
          <w:rFonts w:ascii="Times New Roman" w:hAnsi="Times New Roman" w:cs="Times New Roman"/>
          <w:sz w:val="24"/>
          <w:szCs w:val="24"/>
          <w:lang w:val="sv-SE"/>
        </w:rPr>
        <w:t xml:space="preserve">vid skörd </w:t>
      </w:r>
      <w:r w:rsidR="00172070">
        <w:rPr>
          <w:rFonts w:ascii="Times New Roman" w:hAnsi="Times New Roman" w:cs="Times New Roman"/>
          <w:sz w:val="24"/>
          <w:szCs w:val="24"/>
          <w:lang w:val="sv-SE"/>
        </w:rPr>
        <w:t>påverkades signifikant av</w:t>
      </w:r>
      <w:r w:rsidR="00DA30C2">
        <w:rPr>
          <w:rFonts w:ascii="Times New Roman" w:hAnsi="Times New Roman" w:cs="Times New Roman"/>
          <w:sz w:val="24"/>
          <w:szCs w:val="24"/>
          <w:lang w:val="sv-SE"/>
        </w:rPr>
        <w:t xml:space="preserve"> förfrukten</w:t>
      </w:r>
      <w:r w:rsidR="00172070">
        <w:rPr>
          <w:rFonts w:ascii="Times New Roman" w:hAnsi="Times New Roman" w:cs="Times New Roman"/>
          <w:sz w:val="24"/>
          <w:szCs w:val="24"/>
          <w:lang w:val="sv-SE"/>
        </w:rPr>
        <w:t>, utom när huvudgrödan var vårkorn</w:t>
      </w:r>
      <w:r w:rsidR="00DA30C2">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00A50E26">
        <w:rPr>
          <w:rFonts w:ascii="Times New Roman" w:hAnsi="Times New Roman" w:cs="Times New Roman"/>
          <w:sz w:val="24"/>
          <w:szCs w:val="24"/>
          <w:lang w:val="sv-SE"/>
        </w:rPr>
        <w:t>Det fanns också en signifikant och relativt stark korrelation mellan ovanjordisk ogräsbiomassa vid skörd och ogräsetablering två veckor efter groning (</w:t>
      </w:r>
      <w:r w:rsidR="00A50E26" w:rsidRPr="00A44989">
        <w:rPr>
          <w:rFonts w:ascii="Times New Roman" w:hAnsi="Times New Roman" w:cs="Times New Roman"/>
          <w:i/>
          <w:sz w:val="24"/>
          <w:szCs w:val="24"/>
          <w:lang w:val="sv-SE"/>
        </w:rPr>
        <w:t>R</w:t>
      </w:r>
      <w:r w:rsidR="00A50E26">
        <w:rPr>
          <w:rFonts w:ascii="Times New Roman" w:hAnsi="Times New Roman" w:cs="Times New Roman"/>
          <w:sz w:val="24"/>
          <w:szCs w:val="24"/>
          <w:lang w:val="sv-SE"/>
        </w:rPr>
        <w:t xml:space="preserve"> = 0.49).</w:t>
      </w:r>
      <w:r w:rsidR="00A50E26" w:rsidRPr="007F695B">
        <w:rPr>
          <w:lang w:val="sv-SE"/>
        </w:rPr>
        <w:t xml:space="preserve"> </w:t>
      </w:r>
      <w:r>
        <w:rPr>
          <w:rFonts w:ascii="Times New Roman" w:hAnsi="Times New Roman" w:cs="Times New Roman"/>
          <w:sz w:val="24"/>
          <w:szCs w:val="24"/>
          <w:lang w:val="sv-SE"/>
        </w:rPr>
        <w:t>Ogräsetableringen var generellt störst efter höstraps och korn</w:t>
      </w:r>
      <w:r w:rsidR="00BF58A9">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och minst efter havre, majs och korn med insådd (Figur </w:t>
      </w:r>
      <w:r w:rsidR="000447F5">
        <w:rPr>
          <w:rFonts w:ascii="Times New Roman" w:hAnsi="Times New Roman" w:cs="Times New Roman"/>
          <w:sz w:val="24"/>
          <w:szCs w:val="24"/>
          <w:lang w:val="sv-SE"/>
        </w:rPr>
        <w:t>8</w:t>
      </w:r>
      <w:r>
        <w:rPr>
          <w:rFonts w:ascii="Times New Roman" w:hAnsi="Times New Roman" w:cs="Times New Roman"/>
          <w:sz w:val="24"/>
          <w:szCs w:val="24"/>
          <w:lang w:val="sv-SE"/>
        </w:rPr>
        <w:t xml:space="preserve">). Interaktion mellan skörderestbehandling och förfrukt, med avseende på ogräsetablering, </w:t>
      </w:r>
      <w:r w:rsidR="00E8651E">
        <w:rPr>
          <w:rFonts w:ascii="Times New Roman" w:hAnsi="Times New Roman" w:cs="Times New Roman"/>
          <w:sz w:val="24"/>
          <w:szCs w:val="24"/>
          <w:lang w:val="sv-SE"/>
        </w:rPr>
        <w:t>förekom</w:t>
      </w:r>
      <w:r>
        <w:rPr>
          <w:rFonts w:ascii="Times New Roman" w:hAnsi="Times New Roman" w:cs="Times New Roman"/>
          <w:sz w:val="24"/>
          <w:szCs w:val="24"/>
          <w:lang w:val="sv-SE"/>
        </w:rPr>
        <w:t xml:space="preserve"> för lupin som huvudgröda, då </w:t>
      </w:r>
      <w:r w:rsidR="00696FAA">
        <w:rPr>
          <w:rFonts w:ascii="Times New Roman" w:hAnsi="Times New Roman" w:cs="Times New Roman"/>
          <w:sz w:val="24"/>
          <w:szCs w:val="24"/>
          <w:lang w:val="sv-SE"/>
        </w:rPr>
        <w:t xml:space="preserve">höstraps som förfrukt gav signifikant större ogräsetablering än havre, majs och korn med insådd när skörderesterna bortförts men inga signifikanta skillnader mellan förfrukter när skörderester lämnats. </w:t>
      </w:r>
      <w:r w:rsidR="00172070">
        <w:rPr>
          <w:rFonts w:ascii="Times New Roman" w:hAnsi="Times New Roman" w:cs="Times New Roman"/>
          <w:sz w:val="24"/>
          <w:szCs w:val="24"/>
          <w:lang w:val="sv-SE"/>
        </w:rPr>
        <w:t xml:space="preserve">Havre och korn med insådd som förfrukt gav de lägsta värdena på </w:t>
      </w:r>
      <w:r w:rsidR="008511EC">
        <w:rPr>
          <w:rFonts w:ascii="Times New Roman" w:hAnsi="Times New Roman" w:cs="Times New Roman"/>
          <w:sz w:val="24"/>
          <w:szCs w:val="24"/>
          <w:lang w:val="sv-SE"/>
        </w:rPr>
        <w:t xml:space="preserve">ovanjordisk </w:t>
      </w:r>
      <w:r w:rsidR="00172070">
        <w:rPr>
          <w:rFonts w:ascii="Times New Roman" w:hAnsi="Times New Roman" w:cs="Times New Roman"/>
          <w:sz w:val="24"/>
          <w:szCs w:val="24"/>
          <w:lang w:val="sv-SE"/>
        </w:rPr>
        <w:t xml:space="preserve">ogräsbiomassa i alla huvudgrödor medan lucern som förfrukt gav de högsta värdena för ärt och lupin </w:t>
      </w:r>
      <w:r w:rsidR="00287A94">
        <w:rPr>
          <w:rFonts w:ascii="Times New Roman" w:hAnsi="Times New Roman" w:cs="Times New Roman"/>
          <w:sz w:val="24"/>
          <w:szCs w:val="24"/>
          <w:lang w:val="sv-SE"/>
        </w:rPr>
        <w:t xml:space="preserve">som huvudgröda </w:t>
      </w:r>
      <w:r w:rsidR="00172070">
        <w:rPr>
          <w:rFonts w:ascii="Times New Roman" w:hAnsi="Times New Roman" w:cs="Times New Roman"/>
          <w:sz w:val="24"/>
          <w:szCs w:val="24"/>
          <w:lang w:val="sv-SE"/>
        </w:rPr>
        <w:t xml:space="preserve">och raps de högsta värdena för övriga huvudgrödor (Figur </w:t>
      </w:r>
      <w:r w:rsidR="000447F5">
        <w:rPr>
          <w:rFonts w:ascii="Times New Roman" w:hAnsi="Times New Roman" w:cs="Times New Roman"/>
          <w:sz w:val="24"/>
          <w:szCs w:val="24"/>
          <w:lang w:val="sv-SE"/>
        </w:rPr>
        <w:t>8</w:t>
      </w:r>
      <w:r w:rsidR="00172070">
        <w:rPr>
          <w:rFonts w:ascii="Times New Roman" w:hAnsi="Times New Roman" w:cs="Times New Roman"/>
          <w:sz w:val="24"/>
          <w:szCs w:val="24"/>
          <w:lang w:val="sv-SE"/>
        </w:rPr>
        <w:t xml:space="preserve">). </w:t>
      </w:r>
    </w:p>
    <w:p w14:paraId="28D1B1AC" w14:textId="321BCA73" w:rsidR="006C6716" w:rsidRDefault="0065515C" w:rsidP="00E40740">
      <w:pPr>
        <w:spacing w:after="0" w:line="240" w:lineRule="auto"/>
        <w:rPr>
          <w:lang w:val="sv-SE"/>
        </w:rPr>
      </w:pPr>
      <w:r>
        <w:object w:dxaOrig="10275" w:dyaOrig="7335" w14:anchorId="717382F0">
          <v:shape id="_x0000_i1031" type="#_x0000_t75" style="width:274.4pt;height:183.2pt" o:ole="">
            <v:imagedata r:id="rId22" o:title="" croptop="4562f"/>
          </v:shape>
          <o:OLEObject Type="Embed" ProgID="SigmaPlotGraphicObject.11" ShapeID="_x0000_i1031" DrawAspect="Content" ObjectID="_1465728128" r:id="rId23"/>
        </w:object>
      </w:r>
      <w:r w:rsidR="00F11F1D">
        <w:rPr>
          <w:lang w:val="sv-SE"/>
        </w:rPr>
        <w:t xml:space="preserve"> </w:t>
      </w:r>
    </w:p>
    <w:p w14:paraId="659FDFC2" w14:textId="298C1FA1" w:rsidR="00CA7B27" w:rsidRDefault="00F11F1D" w:rsidP="00E40740">
      <w:pPr>
        <w:spacing w:after="0" w:line="240" w:lineRule="auto"/>
        <w:rPr>
          <w:rFonts w:ascii="Arial Narrow" w:hAnsi="Arial Narrow" w:cs="Times New Roman"/>
          <w:sz w:val="18"/>
          <w:szCs w:val="18"/>
          <w:lang w:val="sv-SE"/>
        </w:rPr>
      </w:pPr>
      <w:r w:rsidRPr="00901189">
        <w:rPr>
          <w:rFonts w:ascii="Arial Narrow" w:hAnsi="Arial Narrow" w:cs="Times New Roman"/>
          <w:b/>
          <w:sz w:val="18"/>
          <w:szCs w:val="18"/>
          <w:lang w:val="sv-SE"/>
        </w:rPr>
        <w:t xml:space="preserve">Figur </w:t>
      </w:r>
      <w:r w:rsidR="000447F5">
        <w:rPr>
          <w:rFonts w:ascii="Arial Narrow" w:hAnsi="Arial Narrow" w:cs="Times New Roman"/>
          <w:b/>
          <w:sz w:val="18"/>
          <w:szCs w:val="18"/>
          <w:lang w:val="sv-SE"/>
        </w:rPr>
        <w:t>8</w:t>
      </w:r>
      <w:r w:rsidRPr="00901189">
        <w:rPr>
          <w:rFonts w:ascii="Arial Narrow" w:hAnsi="Arial Narrow" w:cs="Times New Roman"/>
          <w:b/>
          <w:sz w:val="18"/>
          <w:szCs w:val="18"/>
          <w:lang w:val="sv-SE"/>
        </w:rPr>
        <w:t>.</w:t>
      </w:r>
      <w:r w:rsidRPr="00901189">
        <w:rPr>
          <w:rFonts w:ascii="Arial Narrow" w:hAnsi="Arial Narrow" w:cs="Times New Roman"/>
          <w:sz w:val="18"/>
          <w:szCs w:val="18"/>
          <w:lang w:val="sv-SE"/>
        </w:rPr>
        <w:t xml:space="preserve"> </w:t>
      </w:r>
      <w:r w:rsidR="006D388F" w:rsidRPr="00901189">
        <w:rPr>
          <w:rFonts w:ascii="Arial Narrow" w:hAnsi="Arial Narrow" w:cs="Times New Roman"/>
          <w:sz w:val="18"/>
          <w:szCs w:val="18"/>
          <w:lang w:val="sv-SE"/>
        </w:rPr>
        <w:t>Ogräsetablering, räknat som plantantal, samt o</w:t>
      </w:r>
      <w:r w:rsidR="00DD31D7" w:rsidRPr="00901189">
        <w:rPr>
          <w:rFonts w:ascii="Arial Narrow" w:hAnsi="Arial Narrow" w:cs="Times New Roman"/>
          <w:sz w:val="18"/>
          <w:szCs w:val="18"/>
          <w:lang w:val="sv-SE"/>
        </w:rPr>
        <w:t>vanjordisk ogräsbiomassa i huvudgrödan vid skörd (2012). Olika bokstäver ovanför staplarna visar statistiskt signifikanta (α = 0,05) skillnader mellan förfruktsbehandlingarna.</w:t>
      </w:r>
    </w:p>
    <w:p w14:paraId="33F79865" w14:textId="77777777" w:rsidR="00AB4D37" w:rsidRPr="00DA6F8C" w:rsidRDefault="00841303" w:rsidP="00E40740">
      <w:pPr>
        <w:spacing w:after="0" w:line="240" w:lineRule="auto"/>
        <w:rPr>
          <w:rFonts w:ascii="Times New Roman" w:hAnsi="Times New Roman" w:cs="Times New Roman"/>
          <w:sz w:val="24"/>
          <w:szCs w:val="24"/>
          <w:lang w:val="sv-SE"/>
        </w:rPr>
      </w:pPr>
      <w:r w:rsidRPr="00DA6F8C">
        <w:rPr>
          <w:rFonts w:ascii="Times New Roman" w:hAnsi="Times New Roman" w:cs="Times New Roman"/>
          <w:sz w:val="24"/>
          <w:szCs w:val="24"/>
          <w:u w:val="single"/>
          <w:lang w:val="sv-SE"/>
        </w:rPr>
        <w:lastRenderedPageBreak/>
        <w:t xml:space="preserve">Effekter av förfrukt och huvudgröda på skörd </w:t>
      </w:r>
      <w:r w:rsidR="00BC2B52" w:rsidRPr="00DA6F8C">
        <w:rPr>
          <w:rFonts w:ascii="Times New Roman" w:hAnsi="Times New Roman" w:cs="Times New Roman"/>
          <w:sz w:val="24"/>
          <w:szCs w:val="24"/>
          <w:u w:val="single"/>
          <w:lang w:val="sv-SE"/>
        </w:rPr>
        <w:t>av efterföljande gröda</w:t>
      </w:r>
      <w:r w:rsidR="00AB4D37" w:rsidRPr="00DA6F8C">
        <w:rPr>
          <w:rFonts w:ascii="Times New Roman" w:hAnsi="Times New Roman" w:cs="Times New Roman"/>
          <w:sz w:val="24"/>
          <w:szCs w:val="24"/>
          <w:lang w:val="sv-SE"/>
        </w:rPr>
        <w:t xml:space="preserve"> </w:t>
      </w:r>
    </w:p>
    <w:p w14:paraId="1B805F92" w14:textId="197B0710" w:rsidR="00415FC3" w:rsidRPr="00DA6F8C" w:rsidRDefault="00AF63AF" w:rsidP="00E40740">
      <w:pPr>
        <w:spacing w:after="0" w:line="240" w:lineRule="auto"/>
        <w:rPr>
          <w:rFonts w:ascii="Times New Roman" w:hAnsi="Times New Roman" w:cs="Times New Roman"/>
          <w:sz w:val="24"/>
          <w:szCs w:val="24"/>
          <w:lang w:val="sv-SE"/>
        </w:rPr>
      </w:pPr>
      <w:r w:rsidRPr="00DA6F8C">
        <w:rPr>
          <w:rFonts w:ascii="Times New Roman" w:hAnsi="Times New Roman" w:cs="Times New Roman"/>
          <w:sz w:val="24"/>
          <w:szCs w:val="24"/>
          <w:lang w:val="sv-SE"/>
        </w:rPr>
        <w:t>Kärnskörden av den efterföljande grödan</w:t>
      </w:r>
      <w:r w:rsidR="006A4D0A">
        <w:rPr>
          <w:rFonts w:ascii="Times New Roman" w:hAnsi="Times New Roman" w:cs="Times New Roman"/>
          <w:sz w:val="24"/>
          <w:szCs w:val="24"/>
          <w:lang w:val="sv-SE"/>
        </w:rPr>
        <w:t xml:space="preserve"> påverkades tydligt av huvudgrödan, med signifikant högre skörd efter </w:t>
      </w:r>
      <w:r w:rsidR="00FF2C74">
        <w:rPr>
          <w:rFonts w:ascii="Times New Roman" w:hAnsi="Times New Roman" w:cs="Times New Roman"/>
          <w:sz w:val="24"/>
          <w:szCs w:val="24"/>
          <w:lang w:val="sv-SE"/>
        </w:rPr>
        <w:t xml:space="preserve">trindsäd i </w:t>
      </w:r>
      <w:proofErr w:type="spellStart"/>
      <w:r w:rsidR="00FF2C74">
        <w:rPr>
          <w:rFonts w:ascii="Times New Roman" w:hAnsi="Times New Roman" w:cs="Times New Roman"/>
          <w:sz w:val="24"/>
          <w:szCs w:val="24"/>
          <w:lang w:val="sv-SE"/>
        </w:rPr>
        <w:t>renbestånd</w:t>
      </w:r>
      <w:proofErr w:type="spellEnd"/>
      <w:r w:rsidR="00FF2C74">
        <w:rPr>
          <w:rFonts w:ascii="Times New Roman" w:hAnsi="Times New Roman" w:cs="Times New Roman"/>
          <w:sz w:val="24"/>
          <w:szCs w:val="24"/>
          <w:lang w:val="sv-SE"/>
        </w:rPr>
        <w:t xml:space="preserve"> än efter korn eller samodlad </w:t>
      </w:r>
      <w:proofErr w:type="spellStart"/>
      <w:r w:rsidR="00FF2C74">
        <w:rPr>
          <w:rFonts w:ascii="Times New Roman" w:hAnsi="Times New Roman" w:cs="Times New Roman"/>
          <w:sz w:val="24"/>
          <w:szCs w:val="24"/>
          <w:lang w:val="sv-SE"/>
        </w:rPr>
        <w:t>ärt+korn</w:t>
      </w:r>
      <w:proofErr w:type="spellEnd"/>
      <w:r w:rsidR="006A4D0A">
        <w:rPr>
          <w:rFonts w:ascii="Times New Roman" w:hAnsi="Times New Roman" w:cs="Times New Roman"/>
          <w:sz w:val="24"/>
          <w:szCs w:val="24"/>
          <w:lang w:val="sv-SE"/>
        </w:rPr>
        <w:t xml:space="preserve">. </w:t>
      </w:r>
      <w:r w:rsidR="006C5226">
        <w:rPr>
          <w:rFonts w:ascii="Times New Roman" w:hAnsi="Times New Roman" w:cs="Times New Roman"/>
          <w:sz w:val="24"/>
          <w:szCs w:val="24"/>
          <w:lang w:val="sv-SE"/>
        </w:rPr>
        <w:t>Skillnaderna i skörd av efterföljande gröda (2013) efter förfruktsbehandlingarna (2011) var dock större (</w:t>
      </w:r>
      <w:proofErr w:type="gramStart"/>
      <w:r w:rsidR="006C5226">
        <w:rPr>
          <w:rFonts w:ascii="Times New Roman" w:hAnsi="Times New Roman" w:cs="Times New Roman"/>
          <w:sz w:val="24"/>
          <w:szCs w:val="24"/>
          <w:lang w:val="sv-SE"/>
        </w:rPr>
        <w:t>5,</w:t>
      </w:r>
      <w:r w:rsidR="00FB7338">
        <w:rPr>
          <w:rFonts w:ascii="Times New Roman" w:hAnsi="Times New Roman" w:cs="Times New Roman"/>
          <w:sz w:val="24"/>
          <w:szCs w:val="24"/>
          <w:lang w:val="sv-SE"/>
        </w:rPr>
        <w:t>8</w:t>
      </w:r>
      <w:r w:rsidR="006C5226">
        <w:rPr>
          <w:rFonts w:ascii="Times New Roman" w:hAnsi="Times New Roman" w:cs="Times New Roman"/>
          <w:sz w:val="24"/>
          <w:szCs w:val="24"/>
          <w:lang w:val="sv-SE"/>
        </w:rPr>
        <w:t>-7,</w:t>
      </w:r>
      <w:r w:rsidR="00FB7338">
        <w:rPr>
          <w:rFonts w:ascii="Times New Roman" w:hAnsi="Times New Roman" w:cs="Times New Roman"/>
          <w:sz w:val="24"/>
          <w:szCs w:val="24"/>
          <w:lang w:val="sv-SE"/>
        </w:rPr>
        <w:t>6</w:t>
      </w:r>
      <w:proofErr w:type="gramEnd"/>
      <w:r w:rsidR="006C5226">
        <w:rPr>
          <w:rFonts w:ascii="Times New Roman" w:hAnsi="Times New Roman" w:cs="Times New Roman"/>
          <w:sz w:val="24"/>
          <w:szCs w:val="24"/>
          <w:lang w:val="sv-SE"/>
        </w:rPr>
        <w:t xml:space="preserve"> ton </w:t>
      </w:r>
      <w:proofErr w:type="spellStart"/>
      <w:r w:rsidR="006C5226">
        <w:rPr>
          <w:rFonts w:ascii="Times New Roman" w:hAnsi="Times New Roman" w:cs="Times New Roman"/>
          <w:sz w:val="24"/>
          <w:szCs w:val="24"/>
          <w:lang w:val="sv-SE"/>
        </w:rPr>
        <w:t>ts</w:t>
      </w:r>
      <w:proofErr w:type="spellEnd"/>
      <w:r w:rsidR="006C5226">
        <w:rPr>
          <w:rFonts w:ascii="Times New Roman" w:hAnsi="Times New Roman" w:cs="Times New Roman"/>
          <w:sz w:val="24"/>
          <w:szCs w:val="24"/>
          <w:lang w:val="sv-SE"/>
        </w:rPr>
        <w:t xml:space="preserve"> ha</w:t>
      </w:r>
      <w:r w:rsidR="006C5226" w:rsidRPr="00ED3AFC">
        <w:rPr>
          <w:rFonts w:ascii="Times New Roman" w:hAnsi="Times New Roman" w:cs="Times New Roman"/>
          <w:sz w:val="24"/>
          <w:szCs w:val="24"/>
          <w:vertAlign w:val="superscript"/>
          <w:lang w:val="sv-SE"/>
        </w:rPr>
        <w:t>-1</w:t>
      </w:r>
      <w:r w:rsidR="006C5226">
        <w:rPr>
          <w:rFonts w:ascii="Times New Roman" w:hAnsi="Times New Roman" w:cs="Times New Roman"/>
          <w:sz w:val="24"/>
          <w:szCs w:val="24"/>
          <w:lang w:val="sv-SE"/>
        </w:rPr>
        <w:t>) än efter huvudgrödorna (6,</w:t>
      </w:r>
      <w:r w:rsidR="00FB7338">
        <w:rPr>
          <w:rFonts w:ascii="Times New Roman" w:hAnsi="Times New Roman" w:cs="Times New Roman"/>
          <w:sz w:val="24"/>
          <w:szCs w:val="24"/>
          <w:lang w:val="sv-SE"/>
        </w:rPr>
        <w:t>1</w:t>
      </w:r>
      <w:r w:rsidR="006C5226">
        <w:rPr>
          <w:rFonts w:ascii="Times New Roman" w:hAnsi="Times New Roman" w:cs="Times New Roman"/>
          <w:sz w:val="24"/>
          <w:szCs w:val="24"/>
          <w:lang w:val="sv-SE"/>
        </w:rPr>
        <w:t>-</w:t>
      </w:r>
      <w:r w:rsidR="00FB7338">
        <w:rPr>
          <w:rFonts w:ascii="Times New Roman" w:hAnsi="Times New Roman" w:cs="Times New Roman"/>
          <w:sz w:val="24"/>
          <w:szCs w:val="24"/>
          <w:lang w:val="sv-SE"/>
        </w:rPr>
        <w:t>6</w:t>
      </w:r>
      <w:r w:rsidR="006C5226">
        <w:rPr>
          <w:rFonts w:ascii="Times New Roman" w:hAnsi="Times New Roman" w:cs="Times New Roman"/>
          <w:sz w:val="24"/>
          <w:szCs w:val="24"/>
          <w:lang w:val="sv-SE"/>
        </w:rPr>
        <w:t>,</w:t>
      </w:r>
      <w:r w:rsidR="00FB7338">
        <w:rPr>
          <w:rFonts w:ascii="Times New Roman" w:hAnsi="Times New Roman" w:cs="Times New Roman"/>
          <w:sz w:val="24"/>
          <w:szCs w:val="24"/>
          <w:lang w:val="sv-SE"/>
        </w:rPr>
        <w:t>9</w:t>
      </w:r>
      <w:r w:rsidR="006C5226">
        <w:rPr>
          <w:rFonts w:ascii="Times New Roman" w:hAnsi="Times New Roman" w:cs="Times New Roman"/>
          <w:sz w:val="24"/>
          <w:szCs w:val="24"/>
          <w:lang w:val="sv-SE"/>
        </w:rPr>
        <w:t xml:space="preserve"> ton </w:t>
      </w:r>
      <w:proofErr w:type="spellStart"/>
      <w:r w:rsidR="006C5226">
        <w:rPr>
          <w:rFonts w:ascii="Times New Roman" w:hAnsi="Times New Roman" w:cs="Times New Roman"/>
          <w:sz w:val="24"/>
          <w:szCs w:val="24"/>
          <w:lang w:val="sv-SE"/>
        </w:rPr>
        <w:t>ts</w:t>
      </w:r>
      <w:proofErr w:type="spellEnd"/>
      <w:r w:rsidR="006C5226">
        <w:rPr>
          <w:rFonts w:ascii="Times New Roman" w:hAnsi="Times New Roman" w:cs="Times New Roman"/>
          <w:sz w:val="24"/>
          <w:szCs w:val="24"/>
          <w:lang w:val="sv-SE"/>
        </w:rPr>
        <w:t xml:space="preserve"> ha</w:t>
      </w:r>
      <w:r w:rsidR="006C5226" w:rsidRPr="00ED3AFC">
        <w:rPr>
          <w:rFonts w:ascii="Times New Roman" w:hAnsi="Times New Roman" w:cs="Times New Roman"/>
          <w:sz w:val="24"/>
          <w:szCs w:val="24"/>
          <w:vertAlign w:val="superscript"/>
          <w:lang w:val="sv-SE"/>
        </w:rPr>
        <w:t>-1</w:t>
      </w:r>
      <w:r w:rsidR="006C5226">
        <w:rPr>
          <w:rFonts w:ascii="Times New Roman" w:hAnsi="Times New Roman" w:cs="Times New Roman"/>
          <w:sz w:val="24"/>
          <w:szCs w:val="24"/>
          <w:lang w:val="sv-SE"/>
        </w:rPr>
        <w:t xml:space="preserve">). </w:t>
      </w:r>
      <w:r w:rsidR="006A4D0A">
        <w:rPr>
          <w:rFonts w:ascii="Times New Roman" w:hAnsi="Times New Roman" w:cs="Times New Roman"/>
          <w:sz w:val="24"/>
          <w:szCs w:val="24"/>
          <w:lang w:val="sv-SE"/>
        </w:rPr>
        <w:t xml:space="preserve">Skördevärdena efter de olika förfrukterna </w:t>
      </w:r>
      <w:r w:rsidRPr="00DA6F8C">
        <w:rPr>
          <w:rFonts w:ascii="Times New Roman" w:hAnsi="Times New Roman" w:cs="Times New Roman"/>
          <w:sz w:val="24"/>
          <w:szCs w:val="24"/>
          <w:lang w:val="sv-SE"/>
        </w:rPr>
        <w:t xml:space="preserve">följde ett likartat mönster oavsett om skörderester lämnats kvar eller inte och oavsett vilken huvudgröda som odlats, med högst skörd där förfrukten var lucern och lägst där förfrukten var höstvete eller höstråg (Figur </w:t>
      </w:r>
      <w:r w:rsidR="000447F5">
        <w:rPr>
          <w:rFonts w:ascii="Times New Roman" w:hAnsi="Times New Roman" w:cs="Times New Roman"/>
          <w:sz w:val="24"/>
          <w:szCs w:val="24"/>
          <w:lang w:val="sv-SE"/>
        </w:rPr>
        <w:t>9</w:t>
      </w:r>
      <w:r w:rsidRPr="00DA6F8C">
        <w:rPr>
          <w:rFonts w:ascii="Times New Roman" w:hAnsi="Times New Roman" w:cs="Times New Roman"/>
          <w:sz w:val="24"/>
          <w:szCs w:val="24"/>
          <w:lang w:val="sv-SE"/>
        </w:rPr>
        <w:t xml:space="preserve">). </w:t>
      </w:r>
      <w:r w:rsidR="00415FC3" w:rsidRPr="00DA6F8C">
        <w:rPr>
          <w:rFonts w:ascii="Times New Roman" w:hAnsi="Times New Roman" w:cs="Times New Roman"/>
          <w:sz w:val="24"/>
          <w:szCs w:val="24"/>
          <w:lang w:val="sv-SE"/>
        </w:rPr>
        <w:t xml:space="preserve">Skördevärdena </w:t>
      </w:r>
      <w:r w:rsidR="00D74012" w:rsidRPr="00DA6F8C">
        <w:rPr>
          <w:rFonts w:ascii="Times New Roman" w:hAnsi="Times New Roman" w:cs="Times New Roman"/>
          <w:sz w:val="24"/>
          <w:szCs w:val="24"/>
          <w:lang w:val="sv-SE"/>
        </w:rPr>
        <w:t xml:space="preserve">för den efterföljande grödan </w:t>
      </w:r>
      <w:r w:rsidR="00415FC3" w:rsidRPr="00DA6F8C">
        <w:rPr>
          <w:rFonts w:ascii="Times New Roman" w:hAnsi="Times New Roman" w:cs="Times New Roman"/>
          <w:sz w:val="24"/>
          <w:szCs w:val="24"/>
          <w:lang w:val="sv-SE"/>
        </w:rPr>
        <w:t xml:space="preserve">korrelerade signifikant och negativt med pH (mätt 2012), men eftersom pH inte var signifikant när det testades som </w:t>
      </w:r>
      <w:proofErr w:type="spellStart"/>
      <w:r w:rsidR="00415FC3" w:rsidRPr="00DA6F8C">
        <w:rPr>
          <w:rFonts w:ascii="Times New Roman" w:hAnsi="Times New Roman" w:cs="Times New Roman"/>
          <w:sz w:val="24"/>
          <w:szCs w:val="24"/>
          <w:lang w:val="sv-SE"/>
        </w:rPr>
        <w:t>kovariat</w:t>
      </w:r>
      <w:proofErr w:type="spellEnd"/>
      <w:r w:rsidR="00415FC3" w:rsidRPr="00DA6F8C">
        <w:rPr>
          <w:rFonts w:ascii="Times New Roman" w:hAnsi="Times New Roman" w:cs="Times New Roman"/>
          <w:sz w:val="24"/>
          <w:szCs w:val="24"/>
          <w:lang w:val="sv-SE"/>
        </w:rPr>
        <w:t xml:space="preserve"> i analysen </w:t>
      </w:r>
      <w:r w:rsidR="002220B6" w:rsidRPr="00DA6F8C">
        <w:rPr>
          <w:rFonts w:ascii="Times New Roman" w:hAnsi="Times New Roman" w:cs="Times New Roman"/>
          <w:sz w:val="24"/>
          <w:szCs w:val="24"/>
          <w:lang w:val="sv-SE"/>
        </w:rPr>
        <w:t xml:space="preserve">kunde </w:t>
      </w:r>
      <w:r w:rsidR="00415FC3" w:rsidRPr="00DA6F8C">
        <w:rPr>
          <w:rFonts w:ascii="Times New Roman" w:hAnsi="Times New Roman" w:cs="Times New Roman"/>
          <w:sz w:val="24"/>
          <w:szCs w:val="24"/>
          <w:lang w:val="sv-SE"/>
        </w:rPr>
        <w:t xml:space="preserve">skillnaderna mellan </w:t>
      </w:r>
      <w:r w:rsidR="006C5226">
        <w:rPr>
          <w:rFonts w:ascii="Times New Roman" w:hAnsi="Times New Roman" w:cs="Times New Roman"/>
          <w:sz w:val="24"/>
          <w:szCs w:val="24"/>
          <w:lang w:val="sv-SE"/>
        </w:rPr>
        <w:t>förfrukts</w:t>
      </w:r>
      <w:r w:rsidR="00415FC3" w:rsidRPr="00DA6F8C">
        <w:rPr>
          <w:rFonts w:ascii="Times New Roman" w:hAnsi="Times New Roman" w:cs="Times New Roman"/>
          <w:sz w:val="24"/>
          <w:szCs w:val="24"/>
          <w:lang w:val="sv-SE"/>
        </w:rPr>
        <w:t>behandlingarna</w:t>
      </w:r>
      <w:r w:rsidR="002220B6" w:rsidRPr="00DA6F8C">
        <w:rPr>
          <w:rFonts w:ascii="Times New Roman" w:hAnsi="Times New Roman" w:cs="Times New Roman"/>
          <w:sz w:val="24"/>
          <w:szCs w:val="24"/>
          <w:lang w:val="sv-SE"/>
        </w:rPr>
        <w:t xml:space="preserve"> inte förklaras av skillnader i pH över fältet</w:t>
      </w:r>
      <w:r w:rsidR="00415FC3" w:rsidRPr="00DA6F8C">
        <w:rPr>
          <w:rFonts w:ascii="Times New Roman" w:hAnsi="Times New Roman" w:cs="Times New Roman"/>
          <w:sz w:val="24"/>
          <w:szCs w:val="24"/>
          <w:lang w:val="sv-SE"/>
        </w:rPr>
        <w:t xml:space="preserve">. </w:t>
      </w:r>
    </w:p>
    <w:p w14:paraId="0D824E76" w14:textId="3312D117" w:rsidR="00657BC3" w:rsidRDefault="00C32EDC" w:rsidP="00E40740">
      <w:pPr>
        <w:spacing w:after="0" w:line="240" w:lineRule="auto"/>
      </w:pPr>
      <w:r>
        <w:object w:dxaOrig="9900" w:dyaOrig="4560" w14:anchorId="3C89BDB7">
          <v:shape id="_x0000_i1032" type="#_x0000_t75" style="width:340pt;height:133.2pt;mso-position-horizontal:absolute" o:ole="">
            <v:imagedata r:id="rId24" o:title="" croptop="9778f"/>
          </v:shape>
          <o:OLEObject Type="Embed" ProgID="SigmaPlotGraphicObject.11" ShapeID="_x0000_i1032" DrawAspect="Content" ObjectID="_1465728129" r:id="rId25"/>
        </w:object>
      </w:r>
    </w:p>
    <w:p w14:paraId="256F9B38" w14:textId="3ECDBCDF" w:rsidR="00306303" w:rsidRDefault="00551F90" w:rsidP="00E40740">
      <w:pPr>
        <w:spacing w:after="0" w:line="240" w:lineRule="auto"/>
        <w:rPr>
          <w:rFonts w:ascii="Arial Narrow" w:hAnsi="Arial Narrow" w:cs="Times New Roman"/>
          <w:sz w:val="18"/>
          <w:szCs w:val="18"/>
          <w:lang w:val="sv-SE"/>
        </w:rPr>
      </w:pPr>
      <w:r w:rsidRPr="00901189">
        <w:rPr>
          <w:rFonts w:ascii="Arial Narrow" w:hAnsi="Arial Narrow" w:cs="Times New Roman"/>
          <w:b/>
          <w:sz w:val="18"/>
          <w:szCs w:val="18"/>
          <w:lang w:val="sv-SE"/>
        </w:rPr>
        <w:t xml:space="preserve">Figur </w:t>
      </w:r>
      <w:r w:rsidR="000447F5">
        <w:rPr>
          <w:rFonts w:ascii="Arial Narrow" w:hAnsi="Arial Narrow" w:cs="Times New Roman"/>
          <w:b/>
          <w:sz w:val="18"/>
          <w:szCs w:val="18"/>
          <w:lang w:val="sv-SE"/>
        </w:rPr>
        <w:t>9</w:t>
      </w:r>
      <w:r w:rsidRPr="00901189">
        <w:rPr>
          <w:rFonts w:ascii="Arial Narrow" w:hAnsi="Arial Narrow" w:cs="Times New Roman"/>
          <w:b/>
          <w:sz w:val="18"/>
          <w:szCs w:val="18"/>
          <w:lang w:val="sv-SE"/>
        </w:rPr>
        <w:t>.</w:t>
      </w:r>
      <w:r w:rsidRPr="00901189">
        <w:rPr>
          <w:rFonts w:ascii="Arial Narrow" w:hAnsi="Arial Narrow" w:cs="Times New Roman"/>
          <w:sz w:val="18"/>
          <w:szCs w:val="18"/>
          <w:lang w:val="sv-SE"/>
        </w:rPr>
        <w:t xml:space="preserve"> </w:t>
      </w:r>
      <w:r w:rsidR="005E0234" w:rsidRPr="00901189">
        <w:rPr>
          <w:rFonts w:ascii="Arial Narrow" w:hAnsi="Arial Narrow" w:cs="Times New Roman"/>
          <w:sz w:val="18"/>
          <w:szCs w:val="18"/>
          <w:lang w:val="sv-SE"/>
        </w:rPr>
        <w:t>Kärnskörd av höstvete som efterföljande gröda (2013)</w:t>
      </w:r>
      <w:r w:rsidR="00F0497A" w:rsidRPr="00901189">
        <w:rPr>
          <w:rFonts w:ascii="Arial Narrow" w:hAnsi="Arial Narrow" w:cs="Times New Roman"/>
          <w:sz w:val="18"/>
          <w:szCs w:val="18"/>
          <w:lang w:val="sv-SE"/>
        </w:rPr>
        <w:t xml:space="preserve"> till förfrukt</w:t>
      </w:r>
      <w:r w:rsidR="006A4D0A" w:rsidRPr="00901189">
        <w:rPr>
          <w:rFonts w:ascii="Arial Narrow" w:hAnsi="Arial Narrow" w:cs="Times New Roman"/>
          <w:sz w:val="18"/>
          <w:szCs w:val="18"/>
          <w:lang w:val="sv-SE"/>
        </w:rPr>
        <w:t>e</w:t>
      </w:r>
      <w:r w:rsidR="00F0497A" w:rsidRPr="00901189">
        <w:rPr>
          <w:rFonts w:ascii="Arial Narrow" w:hAnsi="Arial Narrow" w:cs="Times New Roman"/>
          <w:sz w:val="18"/>
          <w:szCs w:val="18"/>
          <w:lang w:val="sv-SE"/>
        </w:rPr>
        <w:t>r (2011) och huvudgrödor (2012)</w:t>
      </w:r>
      <w:r w:rsidR="005E0234" w:rsidRPr="00901189">
        <w:rPr>
          <w:rFonts w:ascii="Arial Narrow" w:hAnsi="Arial Narrow" w:cs="Times New Roman"/>
          <w:sz w:val="18"/>
          <w:szCs w:val="18"/>
          <w:lang w:val="sv-SE"/>
        </w:rPr>
        <w:t>. Olika bokstäver ovanför staplarna visar statistiskt signifikanta (α = 0,05) skillnader mellan förfruktsbehandlingarna.</w:t>
      </w:r>
    </w:p>
    <w:p w14:paraId="73EC2EB4" w14:textId="77777777" w:rsidR="00C32EDC" w:rsidRDefault="00C32EDC" w:rsidP="00E40740">
      <w:pPr>
        <w:spacing w:after="0" w:line="240" w:lineRule="auto"/>
        <w:rPr>
          <w:rFonts w:ascii="Arial Narrow" w:hAnsi="Arial Narrow" w:cs="Times New Roman"/>
          <w:sz w:val="18"/>
          <w:szCs w:val="18"/>
          <w:lang w:val="sv-SE"/>
        </w:rPr>
      </w:pPr>
    </w:p>
    <w:p w14:paraId="3ACB3AF9" w14:textId="2903BDCA" w:rsidR="00C75F29" w:rsidRPr="00912710" w:rsidRDefault="00C75F29" w:rsidP="00C75F29">
      <w:pPr>
        <w:spacing w:after="0" w:line="240" w:lineRule="auto"/>
        <w:rPr>
          <w:rFonts w:ascii="Times New Roman" w:hAnsi="Times New Roman" w:cs="Times New Roman"/>
          <w:i/>
          <w:sz w:val="24"/>
          <w:szCs w:val="24"/>
          <w:lang w:val="sv-SE"/>
        </w:rPr>
      </w:pPr>
      <w:r w:rsidRPr="00C75F29">
        <w:rPr>
          <w:rFonts w:ascii="Times New Roman" w:hAnsi="Times New Roman" w:cs="Times New Roman"/>
          <w:i/>
          <w:sz w:val="24"/>
          <w:szCs w:val="24"/>
          <w:lang w:val="sv-SE"/>
        </w:rPr>
        <w:t xml:space="preserve"> </w:t>
      </w:r>
      <w:r w:rsidRPr="00912710">
        <w:rPr>
          <w:rFonts w:ascii="Times New Roman" w:hAnsi="Times New Roman" w:cs="Times New Roman"/>
          <w:i/>
          <w:sz w:val="24"/>
          <w:szCs w:val="24"/>
          <w:lang w:val="sv-SE"/>
        </w:rPr>
        <w:t>Relationer mellan skörd och andra faktorer</w:t>
      </w:r>
    </w:p>
    <w:p w14:paraId="286443CA" w14:textId="657EC9D3" w:rsidR="00721F25" w:rsidRDefault="00354527" w:rsidP="00C75F29">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De faktorer som förklarade mest av variationen i kärnskörd </w:t>
      </w:r>
      <w:r w:rsidR="00C742F7">
        <w:rPr>
          <w:rFonts w:ascii="Times New Roman" w:hAnsi="Times New Roman" w:cs="Times New Roman"/>
          <w:sz w:val="24"/>
          <w:szCs w:val="24"/>
          <w:lang w:val="sv-SE"/>
        </w:rPr>
        <w:t>respektive</w:t>
      </w:r>
      <w:r>
        <w:rPr>
          <w:rFonts w:ascii="Times New Roman" w:hAnsi="Times New Roman" w:cs="Times New Roman"/>
          <w:sz w:val="24"/>
          <w:szCs w:val="24"/>
          <w:lang w:val="sv-SE"/>
        </w:rPr>
        <w:t xml:space="preserve"> ovanjordisk biomassa var: </w:t>
      </w:r>
      <w:r w:rsidRPr="00912710">
        <w:rPr>
          <w:rFonts w:ascii="Times New Roman" w:hAnsi="Times New Roman" w:cs="Times New Roman"/>
          <w:sz w:val="24"/>
          <w:szCs w:val="24"/>
          <w:lang w:val="sv-SE"/>
        </w:rPr>
        <w:t xml:space="preserve">volymetrisk markvattenhalt före groning (20120504) </w:t>
      </w:r>
      <w:r>
        <w:rPr>
          <w:rFonts w:ascii="Times New Roman" w:hAnsi="Times New Roman" w:cs="Times New Roman"/>
          <w:sz w:val="24"/>
          <w:szCs w:val="24"/>
          <w:lang w:val="sv-SE"/>
        </w:rPr>
        <w:t>för åkerböna (</w:t>
      </w:r>
      <w:r w:rsidR="00C742F7">
        <w:rPr>
          <w:rFonts w:ascii="Times New Roman" w:hAnsi="Times New Roman" w:cs="Times New Roman"/>
          <w:sz w:val="24"/>
          <w:szCs w:val="24"/>
          <w:lang w:val="sv-SE"/>
        </w:rPr>
        <w:t>24</w:t>
      </w:r>
      <w:r>
        <w:rPr>
          <w:rFonts w:ascii="Times New Roman" w:hAnsi="Times New Roman" w:cs="Times New Roman"/>
          <w:sz w:val="24"/>
          <w:szCs w:val="24"/>
          <w:lang w:val="sv-SE"/>
        </w:rPr>
        <w:t xml:space="preserve"> och </w:t>
      </w:r>
      <w:r w:rsidR="00C742F7">
        <w:rPr>
          <w:rFonts w:ascii="Times New Roman" w:hAnsi="Times New Roman" w:cs="Times New Roman"/>
          <w:sz w:val="24"/>
          <w:szCs w:val="24"/>
          <w:lang w:val="sv-SE"/>
        </w:rPr>
        <w:t>26</w:t>
      </w:r>
      <w:r>
        <w:rPr>
          <w:rFonts w:ascii="Times New Roman" w:hAnsi="Times New Roman" w:cs="Times New Roman"/>
          <w:sz w:val="24"/>
          <w:szCs w:val="24"/>
          <w:lang w:val="sv-SE"/>
        </w:rPr>
        <w:t xml:space="preserve"> %); </w:t>
      </w:r>
      <w:r w:rsidRPr="00912710">
        <w:rPr>
          <w:rFonts w:ascii="Times New Roman" w:hAnsi="Times New Roman" w:cs="Times New Roman"/>
          <w:sz w:val="24"/>
          <w:szCs w:val="24"/>
          <w:lang w:val="sv-SE"/>
        </w:rPr>
        <w:t>ogräsetablering</w:t>
      </w:r>
      <w:r>
        <w:rPr>
          <w:rFonts w:ascii="Times New Roman" w:hAnsi="Times New Roman" w:cs="Times New Roman"/>
          <w:sz w:val="24"/>
          <w:szCs w:val="24"/>
          <w:lang w:val="sv-SE"/>
        </w:rPr>
        <w:t xml:space="preserve"> för </w:t>
      </w:r>
      <w:r w:rsidRPr="00912710">
        <w:rPr>
          <w:rFonts w:ascii="Times New Roman" w:hAnsi="Times New Roman" w:cs="Times New Roman"/>
          <w:sz w:val="24"/>
          <w:szCs w:val="24"/>
          <w:lang w:val="sv-SE"/>
        </w:rPr>
        <w:t>samodlad ärt-korn</w:t>
      </w:r>
      <w:r>
        <w:rPr>
          <w:rFonts w:ascii="Times New Roman" w:hAnsi="Times New Roman" w:cs="Times New Roman"/>
          <w:sz w:val="24"/>
          <w:szCs w:val="24"/>
          <w:lang w:val="sv-SE"/>
        </w:rPr>
        <w:t xml:space="preserve"> (</w:t>
      </w:r>
      <w:r w:rsidR="00C742F7">
        <w:rPr>
          <w:rFonts w:ascii="Times New Roman" w:hAnsi="Times New Roman" w:cs="Times New Roman"/>
          <w:sz w:val="24"/>
          <w:szCs w:val="24"/>
          <w:lang w:val="sv-SE"/>
        </w:rPr>
        <w:t>32 och 31</w:t>
      </w:r>
      <w:r>
        <w:rPr>
          <w:rFonts w:ascii="Times New Roman" w:hAnsi="Times New Roman" w:cs="Times New Roman"/>
          <w:sz w:val="24"/>
          <w:szCs w:val="24"/>
          <w:lang w:val="sv-SE"/>
        </w:rPr>
        <w:t xml:space="preserve"> %), ärt i </w:t>
      </w:r>
      <w:proofErr w:type="spellStart"/>
      <w:r>
        <w:rPr>
          <w:rFonts w:ascii="Times New Roman" w:hAnsi="Times New Roman" w:cs="Times New Roman"/>
          <w:sz w:val="24"/>
          <w:szCs w:val="24"/>
          <w:lang w:val="sv-SE"/>
        </w:rPr>
        <w:t>renbestånd</w:t>
      </w:r>
      <w:proofErr w:type="spellEnd"/>
      <w:r>
        <w:rPr>
          <w:rFonts w:ascii="Times New Roman" w:hAnsi="Times New Roman" w:cs="Times New Roman"/>
          <w:sz w:val="24"/>
          <w:szCs w:val="24"/>
          <w:lang w:val="sv-SE"/>
        </w:rPr>
        <w:t xml:space="preserve"> (</w:t>
      </w:r>
      <w:r w:rsidR="00C742F7">
        <w:rPr>
          <w:rFonts w:ascii="Times New Roman" w:hAnsi="Times New Roman" w:cs="Times New Roman"/>
          <w:sz w:val="24"/>
          <w:szCs w:val="24"/>
          <w:lang w:val="sv-SE"/>
        </w:rPr>
        <w:t>25</w:t>
      </w:r>
      <w:r>
        <w:rPr>
          <w:rFonts w:ascii="Times New Roman" w:hAnsi="Times New Roman" w:cs="Times New Roman"/>
          <w:sz w:val="24"/>
          <w:szCs w:val="24"/>
          <w:lang w:val="sv-SE"/>
        </w:rPr>
        <w:t xml:space="preserve"> och </w:t>
      </w:r>
      <w:r w:rsidR="00C742F7">
        <w:rPr>
          <w:rFonts w:ascii="Times New Roman" w:hAnsi="Times New Roman" w:cs="Times New Roman"/>
          <w:sz w:val="24"/>
          <w:szCs w:val="24"/>
          <w:lang w:val="sv-SE"/>
        </w:rPr>
        <w:t>25</w:t>
      </w:r>
      <w:r>
        <w:rPr>
          <w:rFonts w:ascii="Times New Roman" w:hAnsi="Times New Roman" w:cs="Times New Roman"/>
          <w:sz w:val="24"/>
          <w:szCs w:val="24"/>
          <w:lang w:val="sv-SE"/>
        </w:rPr>
        <w:t xml:space="preserve"> %) och korn (</w:t>
      </w:r>
      <w:r w:rsidR="00C742F7">
        <w:rPr>
          <w:rFonts w:ascii="Times New Roman" w:hAnsi="Times New Roman" w:cs="Times New Roman"/>
          <w:sz w:val="24"/>
          <w:szCs w:val="24"/>
          <w:lang w:val="sv-SE"/>
        </w:rPr>
        <w:t>28</w:t>
      </w:r>
      <w:r>
        <w:rPr>
          <w:rFonts w:ascii="Times New Roman" w:hAnsi="Times New Roman" w:cs="Times New Roman"/>
          <w:sz w:val="24"/>
          <w:szCs w:val="24"/>
          <w:lang w:val="sv-SE"/>
        </w:rPr>
        <w:t xml:space="preserve"> och </w:t>
      </w:r>
      <w:r w:rsidR="00C742F7">
        <w:rPr>
          <w:rFonts w:ascii="Times New Roman" w:hAnsi="Times New Roman" w:cs="Times New Roman"/>
          <w:sz w:val="24"/>
          <w:szCs w:val="24"/>
          <w:lang w:val="sv-SE"/>
        </w:rPr>
        <w:t>29</w:t>
      </w:r>
      <w:r>
        <w:rPr>
          <w:rFonts w:ascii="Times New Roman" w:hAnsi="Times New Roman" w:cs="Times New Roman"/>
          <w:sz w:val="24"/>
          <w:szCs w:val="24"/>
          <w:lang w:val="sv-SE"/>
        </w:rPr>
        <w:t xml:space="preserve"> %); och mineralkväve i marken för lupin (</w:t>
      </w:r>
      <w:r w:rsidR="00C742F7">
        <w:rPr>
          <w:rFonts w:ascii="Times New Roman" w:hAnsi="Times New Roman" w:cs="Times New Roman"/>
          <w:sz w:val="24"/>
          <w:szCs w:val="24"/>
          <w:lang w:val="sv-SE"/>
        </w:rPr>
        <w:t>31</w:t>
      </w:r>
      <w:r>
        <w:rPr>
          <w:rFonts w:ascii="Times New Roman" w:hAnsi="Times New Roman" w:cs="Times New Roman"/>
          <w:sz w:val="24"/>
          <w:szCs w:val="24"/>
          <w:lang w:val="sv-SE"/>
        </w:rPr>
        <w:t xml:space="preserve"> och </w:t>
      </w:r>
      <w:r w:rsidR="00C742F7">
        <w:rPr>
          <w:rFonts w:ascii="Times New Roman" w:hAnsi="Times New Roman" w:cs="Times New Roman"/>
          <w:sz w:val="24"/>
          <w:szCs w:val="24"/>
          <w:lang w:val="sv-SE"/>
        </w:rPr>
        <w:t>27</w:t>
      </w:r>
      <w:r>
        <w:rPr>
          <w:rFonts w:ascii="Times New Roman" w:hAnsi="Times New Roman" w:cs="Times New Roman"/>
          <w:sz w:val="24"/>
          <w:szCs w:val="24"/>
          <w:lang w:val="sv-SE"/>
        </w:rPr>
        <w:t xml:space="preserve"> %). De faktorer som förklarade mest av variationen i </w:t>
      </w:r>
      <w:r w:rsidR="00C742F7">
        <w:rPr>
          <w:rFonts w:ascii="Times New Roman" w:hAnsi="Times New Roman" w:cs="Times New Roman"/>
          <w:sz w:val="24"/>
          <w:szCs w:val="24"/>
          <w:lang w:val="sv-SE"/>
        </w:rPr>
        <w:t>k</w:t>
      </w:r>
      <w:r w:rsidR="00C742F7" w:rsidRPr="00912710">
        <w:rPr>
          <w:rFonts w:ascii="Times New Roman" w:hAnsi="Times New Roman" w:cs="Times New Roman"/>
          <w:sz w:val="24"/>
          <w:szCs w:val="24"/>
          <w:lang w:val="sv-SE"/>
        </w:rPr>
        <w:t>väveinnehåll i kärna respektive ovanjordisk biomassa</w:t>
      </w:r>
      <w:r w:rsidR="00C742F7">
        <w:rPr>
          <w:rFonts w:ascii="Times New Roman" w:hAnsi="Times New Roman" w:cs="Times New Roman"/>
          <w:sz w:val="24"/>
          <w:szCs w:val="24"/>
          <w:lang w:val="sv-SE"/>
        </w:rPr>
        <w:t xml:space="preserve"> var: </w:t>
      </w:r>
      <w:r w:rsidR="00C742F7" w:rsidRPr="00912710">
        <w:rPr>
          <w:rFonts w:ascii="Times New Roman" w:hAnsi="Times New Roman" w:cs="Times New Roman"/>
          <w:sz w:val="24"/>
          <w:szCs w:val="24"/>
          <w:lang w:val="sv-SE"/>
        </w:rPr>
        <w:t>volymetrisk vattenhalt före groning (20120504)</w:t>
      </w:r>
      <w:r w:rsidR="00C742F7">
        <w:rPr>
          <w:rFonts w:ascii="Times New Roman" w:hAnsi="Times New Roman" w:cs="Times New Roman"/>
          <w:sz w:val="24"/>
          <w:szCs w:val="24"/>
          <w:lang w:val="sv-SE"/>
        </w:rPr>
        <w:t xml:space="preserve"> för åkerböna (34 och 37 %); </w:t>
      </w:r>
      <w:r w:rsidR="00C742F7" w:rsidRPr="00912710">
        <w:rPr>
          <w:rFonts w:ascii="Times New Roman" w:hAnsi="Times New Roman" w:cs="Times New Roman"/>
          <w:sz w:val="24"/>
          <w:szCs w:val="24"/>
          <w:lang w:val="sv-SE"/>
        </w:rPr>
        <w:t>ogräsetablering</w:t>
      </w:r>
      <w:r w:rsidR="00C742F7">
        <w:rPr>
          <w:rFonts w:ascii="Times New Roman" w:hAnsi="Times New Roman" w:cs="Times New Roman"/>
          <w:sz w:val="24"/>
          <w:szCs w:val="24"/>
          <w:lang w:val="sv-SE"/>
        </w:rPr>
        <w:t xml:space="preserve"> för </w:t>
      </w:r>
      <w:r w:rsidR="00C742F7" w:rsidRPr="00912710">
        <w:rPr>
          <w:rFonts w:ascii="Times New Roman" w:hAnsi="Times New Roman" w:cs="Times New Roman"/>
          <w:sz w:val="24"/>
          <w:szCs w:val="24"/>
          <w:lang w:val="sv-SE"/>
        </w:rPr>
        <w:t>samodlad ärt-korn</w:t>
      </w:r>
      <w:r w:rsidR="00C742F7">
        <w:rPr>
          <w:rFonts w:ascii="Times New Roman" w:hAnsi="Times New Roman" w:cs="Times New Roman"/>
          <w:sz w:val="24"/>
          <w:szCs w:val="24"/>
          <w:lang w:val="sv-SE"/>
        </w:rPr>
        <w:t xml:space="preserve"> (17 och 18</w:t>
      </w:r>
      <w:r w:rsidR="000E2799">
        <w:rPr>
          <w:rFonts w:ascii="Times New Roman" w:hAnsi="Times New Roman" w:cs="Times New Roman"/>
          <w:sz w:val="24"/>
          <w:szCs w:val="24"/>
          <w:lang w:val="sv-SE"/>
        </w:rPr>
        <w:t xml:space="preserve"> %); </w:t>
      </w:r>
      <w:proofErr w:type="spellStart"/>
      <w:r w:rsidR="000E2799" w:rsidRPr="00912710">
        <w:rPr>
          <w:rFonts w:ascii="Times New Roman" w:hAnsi="Times New Roman" w:cs="Times New Roman"/>
          <w:sz w:val="24"/>
          <w:szCs w:val="24"/>
          <w:lang w:val="sv-SE"/>
        </w:rPr>
        <w:t>gravimetrisk</w:t>
      </w:r>
      <w:proofErr w:type="spellEnd"/>
      <w:r w:rsidR="000E2799" w:rsidRPr="00912710">
        <w:rPr>
          <w:rFonts w:ascii="Times New Roman" w:hAnsi="Times New Roman" w:cs="Times New Roman"/>
          <w:sz w:val="24"/>
          <w:szCs w:val="24"/>
          <w:lang w:val="sv-SE"/>
        </w:rPr>
        <w:t xml:space="preserve"> markvattenhalt (20120511-15)</w:t>
      </w:r>
      <w:r w:rsidR="000E2799">
        <w:rPr>
          <w:rFonts w:ascii="Times New Roman" w:hAnsi="Times New Roman" w:cs="Times New Roman"/>
          <w:sz w:val="24"/>
          <w:szCs w:val="24"/>
          <w:lang w:val="sv-SE"/>
        </w:rPr>
        <w:t xml:space="preserve"> för ärt i </w:t>
      </w:r>
      <w:proofErr w:type="spellStart"/>
      <w:r w:rsidR="000E2799">
        <w:rPr>
          <w:rFonts w:ascii="Times New Roman" w:hAnsi="Times New Roman" w:cs="Times New Roman"/>
          <w:sz w:val="24"/>
          <w:szCs w:val="24"/>
          <w:lang w:val="sv-SE"/>
        </w:rPr>
        <w:t>renbestånd</w:t>
      </w:r>
      <w:proofErr w:type="spellEnd"/>
      <w:r w:rsidR="000E2799">
        <w:rPr>
          <w:rFonts w:ascii="Times New Roman" w:hAnsi="Times New Roman" w:cs="Times New Roman"/>
          <w:sz w:val="24"/>
          <w:szCs w:val="24"/>
          <w:lang w:val="sv-SE"/>
        </w:rPr>
        <w:t xml:space="preserve"> (</w:t>
      </w:r>
      <w:r w:rsidR="000E2799" w:rsidRPr="00912710">
        <w:rPr>
          <w:rFonts w:ascii="Times New Roman" w:hAnsi="Times New Roman" w:cs="Times New Roman"/>
          <w:sz w:val="24"/>
          <w:szCs w:val="24"/>
          <w:lang w:val="sv-SE"/>
        </w:rPr>
        <w:t xml:space="preserve">20 </w:t>
      </w:r>
      <w:r w:rsidR="000E2799">
        <w:rPr>
          <w:rFonts w:ascii="Times New Roman" w:hAnsi="Times New Roman" w:cs="Times New Roman"/>
          <w:sz w:val="24"/>
          <w:szCs w:val="24"/>
          <w:lang w:val="sv-SE"/>
        </w:rPr>
        <w:t>och</w:t>
      </w:r>
      <w:r w:rsidR="000E2799" w:rsidRPr="00912710">
        <w:rPr>
          <w:rFonts w:ascii="Times New Roman" w:hAnsi="Times New Roman" w:cs="Times New Roman"/>
          <w:sz w:val="24"/>
          <w:szCs w:val="24"/>
          <w:lang w:val="sv-SE"/>
        </w:rPr>
        <w:t xml:space="preserve"> 24 %</w:t>
      </w:r>
      <w:r w:rsidR="000E2799">
        <w:rPr>
          <w:rFonts w:ascii="Times New Roman" w:hAnsi="Times New Roman" w:cs="Times New Roman"/>
          <w:sz w:val="24"/>
          <w:szCs w:val="24"/>
          <w:lang w:val="sv-SE"/>
        </w:rPr>
        <w:t>)</w:t>
      </w:r>
      <w:r w:rsidR="000E2799" w:rsidRPr="00912710">
        <w:rPr>
          <w:rFonts w:ascii="Times New Roman" w:hAnsi="Times New Roman" w:cs="Times New Roman"/>
          <w:sz w:val="24"/>
          <w:szCs w:val="24"/>
          <w:lang w:val="sv-SE"/>
        </w:rPr>
        <w:t>;</w:t>
      </w:r>
      <w:r w:rsidR="000E2799">
        <w:rPr>
          <w:rFonts w:ascii="Times New Roman" w:hAnsi="Times New Roman" w:cs="Times New Roman"/>
          <w:sz w:val="24"/>
          <w:szCs w:val="24"/>
          <w:lang w:val="sv-SE"/>
        </w:rPr>
        <w:t xml:space="preserve"> mineralkväve i marken för lupin (32 och 30 %);</w:t>
      </w:r>
      <w:r w:rsidR="001B1FDE">
        <w:rPr>
          <w:rFonts w:ascii="Times New Roman" w:hAnsi="Times New Roman" w:cs="Times New Roman"/>
          <w:sz w:val="24"/>
          <w:szCs w:val="24"/>
          <w:lang w:val="sv-SE"/>
        </w:rPr>
        <w:t xml:space="preserve"> och</w:t>
      </w:r>
      <w:r w:rsidR="000E2799">
        <w:rPr>
          <w:rFonts w:ascii="Times New Roman" w:hAnsi="Times New Roman" w:cs="Times New Roman"/>
          <w:sz w:val="24"/>
          <w:szCs w:val="24"/>
          <w:lang w:val="sv-SE"/>
        </w:rPr>
        <w:t xml:space="preserve"> </w:t>
      </w:r>
      <w:r w:rsidR="001B1FDE">
        <w:rPr>
          <w:rFonts w:ascii="Times New Roman" w:hAnsi="Times New Roman" w:cs="Times New Roman"/>
          <w:sz w:val="24"/>
          <w:szCs w:val="24"/>
          <w:lang w:val="sv-SE"/>
        </w:rPr>
        <w:t xml:space="preserve">pH och </w:t>
      </w:r>
      <w:proofErr w:type="spellStart"/>
      <w:r w:rsidR="001B1FDE" w:rsidRPr="00912710">
        <w:rPr>
          <w:rFonts w:ascii="Times New Roman" w:hAnsi="Times New Roman" w:cs="Times New Roman"/>
          <w:sz w:val="24"/>
          <w:szCs w:val="24"/>
          <w:lang w:val="sv-SE"/>
        </w:rPr>
        <w:t>gravimetrisk</w:t>
      </w:r>
      <w:proofErr w:type="spellEnd"/>
      <w:r w:rsidR="001B1FDE" w:rsidRPr="00912710">
        <w:rPr>
          <w:rFonts w:ascii="Times New Roman" w:hAnsi="Times New Roman" w:cs="Times New Roman"/>
          <w:sz w:val="24"/>
          <w:szCs w:val="24"/>
          <w:lang w:val="sv-SE"/>
        </w:rPr>
        <w:t xml:space="preserve"> markvattenhalt (20120511-15)</w:t>
      </w:r>
      <w:r w:rsidR="001B1FDE">
        <w:rPr>
          <w:rFonts w:ascii="Times New Roman" w:hAnsi="Times New Roman" w:cs="Times New Roman"/>
          <w:sz w:val="24"/>
          <w:szCs w:val="24"/>
          <w:lang w:val="sv-SE"/>
        </w:rPr>
        <w:t xml:space="preserve"> för korn (20 och 13 %). </w:t>
      </w:r>
      <w:r w:rsidR="00A37EEE">
        <w:rPr>
          <w:rFonts w:ascii="Times New Roman" w:hAnsi="Times New Roman" w:cs="Times New Roman"/>
          <w:sz w:val="24"/>
          <w:szCs w:val="24"/>
          <w:lang w:val="sv-SE"/>
        </w:rPr>
        <w:t xml:space="preserve">De faktorer som förklarade mest av variationen i </w:t>
      </w:r>
      <w:r w:rsidR="00A37EEE" w:rsidRPr="00720782">
        <w:rPr>
          <w:rFonts w:ascii="Times New Roman" w:hAnsi="Times New Roman" w:cs="Times New Roman"/>
          <w:sz w:val="24"/>
          <w:szCs w:val="24"/>
          <w:lang w:val="sv-SE"/>
        </w:rPr>
        <w:t xml:space="preserve">andelen </w:t>
      </w:r>
      <w:r w:rsidR="00A37EEE">
        <w:rPr>
          <w:rFonts w:ascii="Times New Roman" w:hAnsi="Times New Roman" w:cs="Times New Roman"/>
          <w:sz w:val="24"/>
          <w:szCs w:val="24"/>
          <w:lang w:val="sv-SE"/>
        </w:rPr>
        <w:t xml:space="preserve">biologiskt fixerat </w:t>
      </w:r>
      <w:r w:rsidR="00A37EEE" w:rsidRPr="00720782">
        <w:rPr>
          <w:rFonts w:ascii="Times New Roman" w:hAnsi="Times New Roman" w:cs="Times New Roman"/>
          <w:sz w:val="24"/>
          <w:szCs w:val="24"/>
          <w:lang w:val="sv-SE"/>
        </w:rPr>
        <w:t xml:space="preserve">N </w:t>
      </w:r>
      <w:r w:rsidR="00A37EEE">
        <w:rPr>
          <w:rFonts w:ascii="Times New Roman" w:hAnsi="Times New Roman" w:cs="Times New Roman"/>
          <w:sz w:val="24"/>
          <w:szCs w:val="24"/>
          <w:lang w:val="sv-SE"/>
        </w:rPr>
        <w:t>i</w:t>
      </w:r>
      <w:r w:rsidR="00A37EEE" w:rsidRPr="00912710">
        <w:rPr>
          <w:rFonts w:ascii="Times New Roman" w:hAnsi="Times New Roman" w:cs="Times New Roman"/>
          <w:sz w:val="24"/>
          <w:szCs w:val="24"/>
          <w:lang w:val="sv-SE"/>
        </w:rPr>
        <w:t xml:space="preserve"> ovanjordisk biomassa</w:t>
      </w:r>
      <w:r w:rsidR="00A37EEE">
        <w:rPr>
          <w:rFonts w:ascii="Times New Roman" w:hAnsi="Times New Roman" w:cs="Times New Roman"/>
          <w:sz w:val="24"/>
          <w:szCs w:val="24"/>
          <w:lang w:val="sv-SE"/>
        </w:rPr>
        <w:t xml:space="preserve">, var: </w:t>
      </w:r>
      <w:r w:rsidR="00721F25" w:rsidRPr="00912710">
        <w:rPr>
          <w:rFonts w:ascii="Times New Roman" w:hAnsi="Times New Roman" w:cs="Times New Roman"/>
          <w:sz w:val="24"/>
          <w:szCs w:val="24"/>
          <w:lang w:val="sv-SE"/>
        </w:rPr>
        <w:t>mineralkväve i marken</w:t>
      </w:r>
      <w:r w:rsidR="00721F25">
        <w:rPr>
          <w:rFonts w:ascii="Times New Roman" w:hAnsi="Times New Roman" w:cs="Times New Roman"/>
          <w:sz w:val="24"/>
          <w:szCs w:val="24"/>
          <w:lang w:val="sv-SE"/>
        </w:rPr>
        <w:t xml:space="preserve"> för </w:t>
      </w:r>
      <w:r w:rsidR="00721F25" w:rsidRPr="00912710">
        <w:rPr>
          <w:rFonts w:ascii="Times New Roman" w:hAnsi="Times New Roman" w:cs="Times New Roman"/>
          <w:sz w:val="24"/>
          <w:szCs w:val="24"/>
          <w:lang w:val="sv-SE"/>
        </w:rPr>
        <w:t>ärt</w:t>
      </w:r>
      <w:r w:rsidR="00721F25">
        <w:rPr>
          <w:rFonts w:ascii="Times New Roman" w:hAnsi="Times New Roman" w:cs="Times New Roman"/>
          <w:sz w:val="24"/>
          <w:szCs w:val="24"/>
          <w:lang w:val="sv-SE"/>
        </w:rPr>
        <w:t xml:space="preserve"> samodlad med korn (45 %);</w:t>
      </w:r>
      <w:r w:rsidR="00721F25" w:rsidRPr="00721F25">
        <w:rPr>
          <w:rFonts w:ascii="Times New Roman" w:hAnsi="Times New Roman" w:cs="Times New Roman"/>
          <w:sz w:val="24"/>
          <w:szCs w:val="24"/>
          <w:lang w:val="sv-SE"/>
        </w:rPr>
        <w:t xml:space="preserve"> </w:t>
      </w:r>
      <w:r w:rsidR="00721F25">
        <w:rPr>
          <w:rFonts w:ascii="Times New Roman" w:hAnsi="Times New Roman" w:cs="Times New Roman"/>
          <w:sz w:val="24"/>
          <w:szCs w:val="24"/>
          <w:lang w:val="sv-SE"/>
        </w:rPr>
        <w:t xml:space="preserve">och </w:t>
      </w:r>
      <w:r w:rsidR="00721F25" w:rsidRPr="00C107AF">
        <w:rPr>
          <w:rFonts w:ascii="Times New Roman" w:hAnsi="Times New Roman" w:cs="Times New Roman"/>
          <w:sz w:val="24"/>
          <w:szCs w:val="24"/>
          <w:lang w:val="sv-SE"/>
        </w:rPr>
        <w:t>volymetrisk vattenhalt före groning (20120504)</w:t>
      </w:r>
      <w:r w:rsidR="00721F25">
        <w:rPr>
          <w:rFonts w:ascii="Times New Roman" w:hAnsi="Times New Roman" w:cs="Times New Roman"/>
          <w:sz w:val="24"/>
          <w:szCs w:val="24"/>
          <w:lang w:val="sv-SE"/>
        </w:rPr>
        <w:t xml:space="preserve"> för ärt i </w:t>
      </w:r>
      <w:proofErr w:type="spellStart"/>
      <w:r w:rsidR="00721F25">
        <w:rPr>
          <w:rFonts w:ascii="Times New Roman" w:hAnsi="Times New Roman" w:cs="Times New Roman"/>
          <w:sz w:val="24"/>
          <w:szCs w:val="24"/>
          <w:lang w:val="sv-SE"/>
        </w:rPr>
        <w:t>renbestånd</w:t>
      </w:r>
      <w:proofErr w:type="spellEnd"/>
      <w:r w:rsidR="00721F25">
        <w:rPr>
          <w:rFonts w:ascii="Times New Roman" w:hAnsi="Times New Roman" w:cs="Times New Roman"/>
          <w:sz w:val="24"/>
          <w:szCs w:val="24"/>
          <w:lang w:val="sv-SE"/>
        </w:rPr>
        <w:t xml:space="preserve"> (18 %) och lupin (21 %). För åkerböna kunde variationen i </w:t>
      </w:r>
      <w:r w:rsidR="00721F25" w:rsidRPr="00720782">
        <w:rPr>
          <w:rFonts w:ascii="Times New Roman" w:hAnsi="Times New Roman" w:cs="Times New Roman"/>
          <w:sz w:val="24"/>
          <w:szCs w:val="24"/>
          <w:lang w:val="sv-SE"/>
        </w:rPr>
        <w:t xml:space="preserve">andelen </w:t>
      </w:r>
      <w:r w:rsidR="00721F25">
        <w:rPr>
          <w:rFonts w:ascii="Times New Roman" w:hAnsi="Times New Roman" w:cs="Times New Roman"/>
          <w:sz w:val="24"/>
          <w:szCs w:val="24"/>
          <w:lang w:val="sv-SE"/>
        </w:rPr>
        <w:t xml:space="preserve">biologiskt fixerat </w:t>
      </w:r>
      <w:r w:rsidR="00721F25" w:rsidRPr="00720782">
        <w:rPr>
          <w:rFonts w:ascii="Times New Roman" w:hAnsi="Times New Roman" w:cs="Times New Roman"/>
          <w:sz w:val="24"/>
          <w:szCs w:val="24"/>
          <w:lang w:val="sv-SE"/>
        </w:rPr>
        <w:t xml:space="preserve">N </w:t>
      </w:r>
      <w:r w:rsidR="00721F25">
        <w:rPr>
          <w:rFonts w:ascii="Times New Roman" w:hAnsi="Times New Roman" w:cs="Times New Roman"/>
          <w:sz w:val="24"/>
          <w:szCs w:val="24"/>
          <w:lang w:val="sv-SE"/>
        </w:rPr>
        <w:t>i</w:t>
      </w:r>
      <w:r w:rsidR="00721F25" w:rsidRPr="00912710">
        <w:rPr>
          <w:rFonts w:ascii="Times New Roman" w:hAnsi="Times New Roman" w:cs="Times New Roman"/>
          <w:sz w:val="24"/>
          <w:szCs w:val="24"/>
          <w:lang w:val="sv-SE"/>
        </w:rPr>
        <w:t xml:space="preserve"> ovanjordisk biomassa</w:t>
      </w:r>
      <w:r w:rsidR="00721F25">
        <w:rPr>
          <w:rFonts w:ascii="Times New Roman" w:hAnsi="Times New Roman" w:cs="Times New Roman"/>
          <w:sz w:val="24"/>
          <w:szCs w:val="24"/>
          <w:lang w:val="sv-SE"/>
        </w:rPr>
        <w:t xml:space="preserve"> inte </w:t>
      </w:r>
      <w:r w:rsidR="00721F25" w:rsidRPr="00720782">
        <w:rPr>
          <w:rFonts w:ascii="Times New Roman" w:hAnsi="Times New Roman" w:cs="Times New Roman"/>
          <w:sz w:val="24"/>
          <w:szCs w:val="24"/>
          <w:lang w:val="sv-SE"/>
        </w:rPr>
        <w:t>förklaras till någon del av</w:t>
      </w:r>
      <w:r w:rsidR="00721F25" w:rsidRPr="00912710">
        <w:rPr>
          <w:rFonts w:ascii="Times New Roman" w:hAnsi="Times New Roman" w:cs="Times New Roman"/>
          <w:sz w:val="24"/>
          <w:szCs w:val="24"/>
          <w:lang w:val="sv-SE"/>
        </w:rPr>
        <w:t xml:space="preserve"> de variabler som prövades</w:t>
      </w:r>
      <w:r w:rsidR="00721F25">
        <w:rPr>
          <w:rFonts w:ascii="Times New Roman" w:hAnsi="Times New Roman" w:cs="Times New Roman"/>
          <w:sz w:val="24"/>
          <w:szCs w:val="24"/>
          <w:lang w:val="sv-SE"/>
        </w:rPr>
        <w:t>.</w:t>
      </w:r>
      <w:r w:rsidR="003F4D3D">
        <w:rPr>
          <w:rFonts w:ascii="Times New Roman" w:hAnsi="Times New Roman" w:cs="Times New Roman"/>
          <w:sz w:val="24"/>
          <w:szCs w:val="24"/>
          <w:lang w:val="sv-SE"/>
        </w:rPr>
        <w:t xml:space="preserve"> Övriga</w:t>
      </w:r>
      <w:r w:rsidR="00721F25">
        <w:rPr>
          <w:rFonts w:ascii="Times New Roman" w:hAnsi="Times New Roman" w:cs="Times New Roman"/>
          <w:sz w:val="24"/>
          <w:szCs w:val="24"/>
          <w:lang w:val="sv-SE"/>
        </w:rPr>
        <w:t xml:space="preserve"> faktorer</w:t>
      </w:r>
      <w:r w:rsidR="003F4D3D">
        <w:rPr>
          <w:rFonts w:ascii="Times New Roman" w:hAnsi="Times New Roman" w:cs="Times New Roman"/>
          <w:sz w:val="24"/>
          <w:szCs w:val="24"/>
          <w:lang w:val="sv-SE"/>
        </w:rPr>
        <w:t>,</w:t>
      </w:r>
      <w:r w:rsidR="00721F25">
        <w:rPr>
          <w:rFonts w:ascii="Times New Roman" w:hAnsi="Times New Roman" w:cs="Times New Roman"/>
          <w:sz w:val="24"/>
          <w:szCs w:val="24"/>
          <w:lang w:val="sv-SE"/>
        </w:rPr>
        <w:t xml:space="preserve"> som förklarade mindre delar variationen i </w:t>
      </w:r>
      <w:r w:rsidR="003F4D3D">
        <w:rPr>
          <w:rFonts w:ascii="Times New Roman" w:hAnsi="Times New Roman" w:cs="Times New Roman"/>
          <w:sz w:val="24"/>
          <w:szCs w:val="24"/>
          <w:lang w:val="sv-SE"/>
        </w:rPr>
        <w:t xml:space="preserve">de </w:t>
      </w:r>
      <w:r w:rsidR="00721F25">
        <w:rPr>
          <w:rFonts w:ascii="Times New Roman" w:hAnsi="Times New Roman" w:cs="Times New Roman"/>
          <w:sz w:val="24"/>
          <w:szCs w:val="24"/>
          <w:lang w:val="sv-SE"/>
        </w:rPr>
        <w:t>olika skördevariabler</w:t>
      </w:r>
      <w:r w:rsidR="003F4D3D">
        <w:rPr>
          <w:rFonts w:ascii="Times New Roman" w:hAnsi="Times New Roman" w:cs="Times New Roman"/>
          <w:sz w:val="24"/>
          <w:szCs w:val="24"/>
          <w:lang w:val="sv-SE"/>
        </w:rPr>
        <w:t>na,</w:t>
      </w:r>
      <w:r w:rsidR="00721F25">
        <w:rPr>
          <w:rFonts w:ascii="Times New Roman" w:hAnsi="Times New Roman" w:cs="Times New Roman"/>
          <w:sz w:val="24"/>
          <w:szCs w:val="24"/>
          <w:lang w:val="sv-SE"/>
        </w:rPr>
        <w:t xml:space="preserve"> var </w:t>
      </w:r>
      <w:r w:rsidR="00721F25" w:rsidRPr="00912710">
        <w:rPr>
          <w:rFonts w:ascii="Times New Roman" w:hAnsi="Times New Roman" w:cs="Times New Roman"/>
          <w:sz w:val="24"/>
          <w:szCs w:val="24"/>
          <w:lang w:val="sv-SE"/>
        </w:rPr>
        <w:t>volymetrisk markvattenhalt två veckor efter groning (20120525)</w:t>
      </w:r>
      <w:r w:rsidR="00721F25">
        <w:rPr>
          <w:rFonts w:ascii="Times New Roman" w:hAnsi="Times New Roman" w:cs="Times New Roman"/>
          <w:sz w:val="24"/>
          <w:szCs w:val="24"/>
          <w:lang w:val="sv-SE"/>
        </w:rPr>
        <w:t xml:space="preserve"> och </w:t>
      </w:r>
      <w:r w:rsidR="003F4D3D">
        <w:rPr>
          <w:rFonts w:ascii="Times New Roman" w:hAnsi="Times New Roman" w:cs="Times New Roman"/>
          <w:sz w:val="24"/>
          <w:szCs w:val="24"/>
          <w:lang w:val="sv-SE"/>
        </w:rPr>
        <w:t>pH (data inte visad).</w:t>
      </w:r>
    </w:p>
    <w:p w14:paraId="6C33A40D" w14:textId="77777777" w:rsidR="00A539CB" w:rsidRDefault="00A539CB" w:rsidP="00E40740">
      <w:pPr>
        <w:spacing w:after="0" w:line="240" w:lineRule="auto"/>
        <w:rPr>
          <w:rFonts w:ascii="Times New Roman" w:hAnsi="Times New Roman" w:cs="Times New Roman"/>
          <w:b/>
          <w:sz w:val="24"/>
          <w:szCs w:val="24"/>
          <w:lang w:val="sv-SE"/>
        </w:rPr>
      </w:pPr>
    </w:p>
    <w:p w14:paraId="0DD8AAB1" w14:textId="32974E39" w:rsidR="003C094B" w:rsidRDefault="003C094B" w:rsidP="00E40740">
      <w:pPr>
        <w:spacing w:after="0" w:line="240" w:lineRule="auto"/>
        <w:rPr>
          <w:rFonts w:ascii="Times New Roman" w:hAnsi="Times New Roman" w:cs="Times New Roman"/>
          <w:b/>
          <w:sz w:val="24"/>
          <w:szCs w:val="24"/>
          <w:lang w:val="sv-SE"/>
        </w:rPr>
      </w:pPr>
      <w:r>
        <w:rPr>
          <w:rFonts w:ascii="Times New Roman" w:hAnsi="Times New Roman" w:cs="Times New Roman"/>
          <w:b/>
          <w:sz w:val="24"/>
          <w:szCs w:val="24"/>
          <w:lang w:val="sv-SE"/>
        </w:rPr>
        <w:t>Diskussion</w:t>
      </w:r>
    </w:p>
    <w:p w14:paraId="17E0B34B" w14:textId="12E43DA6" w:rsidR="00F0472E" w:rsidRDefault="00354A17" w:rsidP="00E40740">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Försöket visade </w:t>
      </w:r>
      <w:r w:rsidR="00B425D9">
        <w:rPr>
          <w:rFonts w:ascii="Times New Roman" w:hAnsi="Times New Roman" w:cs="Times New Roman"/>
          <w:sz w:val="24"/>
          <w:szCs w:val="24"/>
          <w:lang w:val="sv-SE"/>
        </w:rPr>
        <w:t xml:space="preserve">på </w:t>
      </w:r>
      <w:r>
        <w:rPr>
          <w:rFonts w:ascii="Times New Roman" w:hAnsi="Times New Roman" w:cs="Times New Roman"/>
          <w:sz w:val="24"/>
          <w:szCs w:val="24"/>
          <w:lang w:val="sv-SE"/>
        </w:rPr>
        <w:t>förfrukt</w:t>
      </w:r>
      <w:r w:rsidR="00531816">
        <w:rPr>
          <w:rFonts w:ascii="Times New Roman" w:hAnsi="Times New Roman" w:cs="Times New Roman"/>
          <w:sz w:val="24"/>
          <w:szCs w:val="24"/>
          <w:lang w:val="sv-SE"/>
        </w:rPr>
        <w:t>seffekter</w:t>
      </w:r>
      <w:r>
        <w:rPr>
          <w:rFonts w:ascii="Times New Roman" w:hAnsi="Times New Roman" w:cs="Times New Roman"/>
          <w:sz w:val="24"/>
          <w:szCs w:val="24"/>
          <w:lang w:val="sv-SE"/>
        </w:rPr>
        <w:t xml:space="preserve"> </w:t>
      </w:r>
      <w:r w:rsidR="00D6675E">
        <w:rPr>
          <w:rFonts w:ascii="Times New Roman" w:hAnsi="Times New Roman" w:cs="Times New Roman"/>
          <w:sz w:val="24"/>
          <w:szCs w:val="24"/>
          <w:lang w:val="sv-SE"/>
        </w:rPr>
        <w:t xml:space="preserve">på </w:t>
      </w:r>
      <w:r w:rsidR="00D85EDC">
        <w:rPr>
          <w:rFonts w:ascii="Times New Roman" w:hAnsi="Times New Roman" w:cs="Times New Roman"/>
          <w:sz w:val="24"/>
          <w:szCs w:val="24"/>
          <w:lang w:val="sv-SE"/>
        </w:rPr>
        <w:t xml:space="preserve">både </w:t>
      </w:r>
      <w:r w:rsidR="00D6675E">
        <w:rPr>
          <w:rFonts w:ascii="Times New Roman" w:hAnsi="Times New Roman" w:cs="Times New Roman"/>
          <w:sz w:val="24"/>
          <w:szCs w:val="24"/>
          <w:lang w:val="sv-SE"/>
        </w:rPr>
        <w:t>skörd</w:t>
      </w:r>
      <w:r w:rsidR="00051C85">
        <w:rPr>
          <w:rFonts w:ascii="Times New Roman" w:hAnsi="Times New Roman" w:cs="Times New Roman"/>
          <w:sz w:val="24"/>
          <w:szCs w:val="24"/>
          <w:lang w:val="sv-SE"/>
        </w:rPr>
        <w:t xml:space="preserve"> och kväveupptag</w:t>
      </w:r>
      <w:r w:rsidR="00D6675E">
        <w:rPr>
          <w:rFonts w:ascii="Times New Roman" w:hAnsi="Times New Roman" w:cs="Times New Roman"/>
          <w:sz w:val="24"/>
          <w:szCs w:val="24"/>
          <w:lang w:val="sv-SE"/>
        </w:rPr>
        <w:t xml:space="preserve"> f</w:t>
      </w:r>
      <w:r w:rsidR="00B425D9">
        <w:rPr>
          <w:rFonts w:ascii="Times New Roman" w:hAnsi="Times New Roman" w:cs="Times New Roman"/>
          <w:sz w:val="24"/>
          <w:szCs w:val="24"/>
          <w:lang w:val="sv-SE"/>
        </w:rPr>
        <w:t>ör</w:t>
      </w:r>
      <w:r>
        <w:rPr>
          <w:rFonts w:ascii="Times New Roman" w:hAnsi="Times New Roman" w:cs="Times New Roman"/>
          <w:sz w:val="24"/>
          <w:szCs w:val="24"/>
          <w:lang w:val="sv-SE"/>
        </w:rPr>
        <w:t xml:space="preserve"> </w:t>
      </w:r>
      <w:r w:rsidR="00D6675E">
        <w:rPr>
          <w:rFonts w:ascii="Times New Roman" w:hAnsi="Times New Roman" w:cs="Times New Roman"/>
          <w:sz w:val="24"/>
          <w:szCs w:val="24"/>
          <w:lang w:val="sv-SE"/>
        </w:rPr>
        <w:t>alla huvudgrödor utom ärt i renbestånd</w:t>
      </w:r>
      <w:r w:rsidR="00521E98">
        <w:rPr>
          <w:rFonts w:ascii="Times New Roman" w:hAnsi="Times New Roman" w:cs="Times New Roman"/>
          <w:sz w:val="24"/>
          <w:szCs w:val="24"/>
          <w:lang w:val="sv-SE"/>
        </w:rPr>
        <w:t>, vilket gav stöd åt vår första hypotes, att valet av förfrukt har en väsentlig betydelse för utbytet av efterföljande trindsäd.</w:t>
      </w:r>
      <w:r w:rsidR="00D85EDC">
        <w:rPr>
          <w:rFonts w:ascii="Times New Roman" w:hAnsi="Times New Roman" w:cs="Times New Roman"/>
          <w:sz w:val="24"/>
          <w:szCs w:val="24"/>
          <w:lang w:val="sv-SE"/>
        </w:rPr>
        <w:t xml:space="preserve"> Att e</w:t>
      </w:r>
      <w:r w:rsidR="00051C85">
        <w:rPr>
          <w:rFonts w:ascii="Times New Roman" w:hAnsi="Times New Roman" w:cs="Times New Roman"/>
          <w:sz w:val="24"/>
          <w:szCs w:val="24"/>
          <w:lang w:val="sv-SE"/>
        </w:rPr>
        <w:t xml:space="preserve">tableringen </w:t>
      </w:r>
      <w:r w:rsidR="00D85EDC">
        <w:rPr>
          <w:rFonts w:ascii="Times New Roman" w:hAnsi="Times New Roman" w:cs="Times New Roman"/>
          <w:sz w:val="24"/>
          <w:szCs w:val="24"/>
          <w:lang w:val="sv-SE"/>
        </w:rPr>
        <w:t xml:space="preserve">inte </w:t>
      </w:r>
      <w:r w:rsidR="00051C85">
        <w:rPr>
          <w:rFonts w:ascii="Times New Roman" w:hAnsi="Times New Roman" w:cs="Times New Roman"/>
          <w:sz w:val="24"/>
          <w:szCs w:val="24"/>
          <w:lang w:val="sv-SE"/>
        </w:rPr>
        <w:t>påverkades lika starkt</w:t>
      </w:r>
      <w:r w:rsidR="0052571D">
        <w:rPr>
          <w:rFonts w:ascii="Times New Roman" w:hAnsi="Times New Roman" w:cs="Times New Roman"/>
          <w:sz w:val="24"/>
          <w:szCs w:val="24"/>
          <w:lang w:val="sv-SE"/>
        </w:rPr>
        <w:t xml:space="preserve"> </w:t>
      </w:r>
      <w:r w:rsidR="00D85EDC">
        <w:rPr>
          <w:rFonts w:ascii="Times New Roman" w:hAnsi="Times New Roman" w:cs="Times New Roman"/>
          <w:sz w:val="24"/>
          <w:szCs w:val="24"/>
          <w:lang w:val="sv-SE"/>
        </w:rPr>
        <w:t>tyder på att skillnaderna mellan förfrukter hade att göra framför allt med tillväxt och mindre med tidig överlevnad.</w:t>
      </w:r>
      <w:r w:rsidR="00F0472E" w:rsidRPr="00F0472E">
        <w:rPr>
          <w:rFonts w:ascii="Times New Roman" w:hAnsi="Times New Roman" w:cs="Times New Roman"/>
          <w:sz w:val="24"/>
          <w:szCs w:val="24"/>
          <w:lang w:val="sv-SE"/>
        </w:rPr>
        <w:t xml:space="preserve"> </w:t>
      </w:r>
    </w:p>
    <w:p w14:paraId="052A2D13" w14:textId="2291FB78" w:rsidR="002C284E" w:rsidRDefault="009E17EC" w:rsidP="00E40740">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lastRenderedPageBreak/>
        <w:t>De markfaktorer som förväntades ha avgörande effekter på trindsädsgrödorna påverkades lite (vattenhalt) eller inte alls (struktur, indikerat av infiltration och penetrationsmotstånd) av förfrukterna</w:t>
      </w:r>
      <w:r w:rsidR="001F2CE4">
        <w:rPr>
          <w:rFonts w:ascii="Times New Roman" w:hAnsi="Times New Roman" w:cs="Times New Roman"/>
          <w:sz w:val="24"/>
          <w:szCs w:val="24"/>
          <w:lang w:val="sv-SE"/>
        </w:rPr>
        <w:t xml:space="preserve">. </w:t>
      </w:r>
      <w:r w:rsidR="00124BB7">
        <w:rPr>
          <w:rFonts w:ascii="Times New Roman" w:hAnsi="Times New Roman" w:cs="Times New Roman"/>
          <w:sz w:val="24"/>
          <w:szCs w:val="24"/>
          <w:lang w:val="sv-SE"/>
        </w:rPr>
        <w:t>Skillnaderna i skördevariabler mellan förfrukterna kunde därför inte förväntas bero i någon hög grad på markvattenhalt och markstruktur. Nederbörden under vintern 2011-2012 var normal (SMHI</w:t>
      </w:r>
      <w:r w:rsidR="004B0E9B">
        <w:rPr>
          <w:rFonts w:ascii="Times New Roman" w:hAnsi="Times New Roman" w:cs="Times New Roman"/>
          <w:sz w:val="24"/>
          <w:szCs w:val="24"/>
          <w:lang w:val="sv-SE"/>
        </w:rPr>
        <w:t>,</w:t>
      </w:r>
      <w:r w:rsidR="00124BB7">
        <w:rPr>
          <w:rFonts w:ascii="Times New Roman" w:hAnsi="Times New Roman" w:cs="Times New Roman"/>
          <w:sz w:val="24"/>
          <w:szCs w:val="24"/>
          <w:lang w:val="sv-SE"/>
        </w:rPr>
        <w:t xml:space="preserve"> 2014</w:t>
      </w:r>
      <w:r w:rsidR="004B0E9B">
        <w:rPr>
          <w:rFonts w:ascii="Times New Roman" w:hAnsi="Times New Roman" w:cs="Times New Roman"/>
          <w:sz w:val="24"/>
          <w:szCs w:val="24"/>
          <w:lang w:val="sv-SE"/>
        </w:rPr>
        <w:t>a</w:t>
      </w:r>
      <w:r w:rsidR="00124BB7">
        <w:rPr>
          <w:rFonts w:ascii="Times New Roman" w:hAnsi="Times New Roman" w:cs="Times New Roman"/>
          <w:sz w:val="24"/>
          <w:szCs w:val="24"/>
          <w:lang w:val="sv-SE"/>
        </w:rPr>
        <w:t xml:space="preserve">) och försöket ger därför inga indikationer på förfruktseffekter på trindsäd via påverkan på markvattenhalt i nuvarande klimat. Ytterligare studier under torrare år eller i en torrare region </w:t>
      </w:r>
      <w:r w:rsidR="004B4A99">
        <w:rPr>
          <w:rFonts w:ascii="Times New Roman" w:hAnsi="Times New Roman" w:cs="Times New Roman"/>
          <w:sz w:val="24"/>
          <w:szCs w:val="24"/>
          <w:lang w:val="sv-SE"/>
        </w:rPr>
        <w:t>kan ge information om</w:t>
      </w:r>
      <w:r w:rsidR="00416455">
        <w:rPr>
          <w:rFonts w:ascii="Times New Roman" w:hAnsi="Times New Roman" w:cs="Times New Roman"/>
          <w:sz w:val="24"/>
          <w:szCs w:val="24"/>
          <w:lang w:val="sv-SE"/>
        </w:rPr>
        <w:t xml:space="preserve"> hur</w:t>
      </w:r>
      <w:r w:rsidR="00124BB7">
        <w:rPr>
          <w:rFonts w:ascii="Times New Roman" w:hAnsi="Times New Roman" w:cs="Times New Roman"/>
          <w:sz w:val="24"/>
          <w:szCs w:val="24"/>
          <w:lang w:val="sv-SE"/>
        </w:rPr>
        <w:t xml:space="preserve"> förfruktens vattenupptag eller inverkan på markstrukturen kan </w:t>
      </w:r>
      <w:r w:rsidR="00416455">
        <w:rPr>
          <w:rFonts w:ascii="Times New Roman" w:hAnsi="Times New Roman" w:cs="Times New Roman"/>
          <w:sz w:val="24"/>
          <w:szCs w:val="24"/>
          <w:lang w:val="sv-SE"/>
        </w:rPr>
        <w:t>påverka trindsädsskördarna i ett</w:t>
      </w:r>
      <w:r w:rsidR="00124BB7">
        <w:rPr>
          <w:rFonts w:ascii="Times New Roman" w:hAnsi="Times New Roman" w:cs="Times New Roman"/>
          <w:sz w:val="24"/>
          <w:szCs w:val="24"/>
          <w:lang w:val="sv-SE"/>
        </w:rPr>
        <w:t xml:space="preserve"> framtida klimat med större torkproblem i södra Sverige</w:t>
      </w:r>
      <w:r w:rsidR="00416455">
        <w:rPr>
          <w:rFonts w:ascii="Times New Roman" w:hAnsi="Times New Roman" w:cs="Times New Roman"/>
          <w:sz w:val="24"/>
          <w:szCs w:val="24"/>
          <w:lang w:val="sv-SE"/>
        </w:rPr>
        <w:t xml:space="preserve"> (SMHI</w:t>
      </w:r>
      <w:r w:rsidR="004B0E9B">
        <w:rPr>
          <w:rFonts w:ascii="Times New Roman" w:hAnsi="Times New Roman" w:cs="Times New Roman"/>
          <w:sz w:val="24"/>
          <w:szCs w:val="24"/>
          <w:lang w:val="sv-SE"/>
        </w:rPr>
        <w:t>,</w:t>
      </w:r>
      <w:r w:rsidR="00416455">
        <w:rPr>
          <w:rFonts w:ascii="Times New Roman" w:hAnsi="Times New Roman" w:cs="Times New Roman"/>
          <w:sz w:val="24"/>
          <w:szCs w:val="24"/>
          <w:lang w:val="sv-SE"/>
        </w:rPr>
        <w:t xml:space="preserve"> 2014</w:t>
      </w:r>
      <w:r w:rsidR="004B0E9B">
        <w:rPr>
          <w:rFonts w:ascii="Times New Roman" w:hAnsi="Times New Roman" w:cs="Times New Roman"/>
          <w:sz w:val="24"/>
          <w:szCs w:val="24"/>
          <w:lang w:val="sv-SE"/>
        </w:rPr>
        <w:t>b</w:t>
      </w:r>
      <w:r w:rsidR="00416455">
        <w:rPr>
          <w:rFonts w:ascii="Times New Roman" w:hAnsi="Times New Roman" w:cs="Times New Roman"/>
          <w:sz w:val="24"/>
          <w:szCs w:val="24"/>
          <w:lang w:val="sv-SE"/>
        </w:rPr>
        <w:t>)</w:t>
      </w:r>
      <w:r w:rsidR="00124BB7">
        <w:rPr>
          <w:rFonts w:ascii="Times New Roman" w:hAnsi="Times New Roman" w:cs="Times New Roman"/>
          <w:sz w:val="24"/>
          <w:szCs w:val="24"/>
          <w:lang w:val="sv-SE"/>
        </w:rPr>
        <w:t>.</w:t>
      </w:r>
      <w:r w:rsidR="00DF0A48">
        <w:rPr>
          <w:rFonts w:ascii="Times New Roman" w:hAnsi="Times New Roman" w:cs="Times New Roman"/>
          <w:sz w:val="24"/>
          <w:szCs w:val="24"/>
          <w:lang w:val="sv-SE"/>
        </w:rPr>
        <w:t xml:space="preserve"> </w:t>
      </w:r>
    </w:p>
    <w:p w14:paraId="7562FA2E" w14:textId="0DAAB898" w:rsidR="00162F30" w:rsidRDefault="00162F30" w:rsidP="00E40740">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Även om förfrukterna inte orsakade stora skillnader i markvattenhalt </w:t>
      </w:r>
      <w:r w:rsidR="00DF0A48">
        <w:rPr>
          <w:rFonts w:ascii="Times New Roman" w:hAnsi="Times New Roman" w:cs="Times New Roman"/>
          <w:sz w:val="24"/>
          <w:szCs w:val="24"/>
          <w:lang w:val="sv-SE"/>
        </w:rPr>
        <w:t xml:space="preserve">pekade </w:t>
      </w:r>
      <w:r>
        <w:rPr>
          <w:rFonts w:ascii="Times New Roman" w:hAnsi="Times New Roman" w:cs="Times New Roman"/>
          <w:sz w:val="24"/>
          <w:szCs w:val="24"/>
          <w:lang w:val="sv-SE"/>
        </w:rPr>
        <w:t xml:space="preserve">regressionsanalysen </w:t>
      </w:r>
      <w:r w:rsidR="00590DB5">
        <w:rPr>
          <w:rFonts w:ascii="Times New Roman" w:hAnsi="Times New Roman" w:cs="Times New Roman"/>
          <w:sz w:val="24"/>
          <w:szCs w:val="24"/>
          <w:lang w:val="sv-SE"/>
        </w:rPr>
        <w:t xml:space="preserve">på att kväveupptaget i kärna och ovanjordisk biomassa ofta var kopplat till </w:t>
      </w:r>
      <w:r>
        <w:rPr>
          <w:rFonts w:ascii="Times New Roman" w:hAnsi="Times New Roman" w:cs="Times New Roman"/>
          <w:sz w:val="24"/>
          <w:szCs w:val="24"/>
          <w:lang w:val="sv-SE"/>
        </w:rPr>
        <w:t xml:space="preserve">just </w:t>
      </w:r>
      <w:r w:rsidR="00590DB5">
        <w:rPr>
          <w:rFonts w:ascii="Times New Roman" w:hAnsi="Times New Roman" w:cs="Times New Roman"/>
          <w:sz w:val="24"/>
          <w:szCs w:val="24"/>
          <w:lang w:val="sv-SE"/>
        </w:rPr>
        <w:t xml:space="preserve">markvattenhalt, speciellt för de rena trindsädsgrödorna. </w:t>
      </w:r>
      <w:r w:rsidR="002C284E">
        <w:rPr>
          <w:rFonts w:ascii="Times New Roman" w:hAnsi="Times New Roman" w:cs="Times New Roman"/>
          <w:sz w:val="24"/>
          <w:szCs w:val="24"/>
          <w:lang w:val="sv-SE"/>
        </w:rPr>
        <w:t>De relativt starka kopplingarna mellan markvattenhalt och alla skördevariabler för åkerböna talar också för att även små skillnader i markvattenhalt kan ha betydelse för avkastningen</w:t>
      </w:r>
      <w:r>
        <w:rPr>
          <w:rFonts w:ascii="Times New Roman" w:hAnsi="Times New Roman" w:cs="Times New Roman"/>
          <w:sz w:val="24"/>
          <w:szCs w:val="24"/>
          <w:lang w:val="sv-SE"/>
        </w:rPr>
        <w:t xml:space="preserve">. </w:t>
      </w:r>
      <w:r w:rsidR="00F52F78">
        <w:rPr>
          <w:rFonts w:ascii="Times New Roman" w:hAnsi="Times New Roman" w:cs="Times New Roman"/>
          <w:sz w:val="24"/>
          <w:szCs w:val="24"/>
          <w:lang w:val="sv-SE"/>
        </w:rPr>
        <w:t xml:space="preserve">Andelen kväve som fixerats från atmosfären kunde framför allt förklaras av markvattenhalt, speciellt volymetrisk vattenhalt före groning (20120504), för ärt och lupin, dock </w:t>
      </w:r>
      <w:proofErr w:type="gramStart"/>
      <w:r w:rsidR="00F52F78">
        <w:rPr>
          <w:rFonts w:ascii="Times New Roman" w:hAnsi="Times New Roman" w:cs="Times New Roman"/>
          <w:sz w:val="24"/>
          <w:szCs w:val="24"/>
          <w:lang w:val="sv-SE"/>
        </w:rPr>
        <w:t>ej</w:t>
      </w:r>
      <w:proofErr w:type="gramEnd"/>
      <w:r w:rsidR="00F52F78">
        <w:rPr>
          <w:rFonts w:ascii="Times New Roman" w:hAnsi="Times New Roman" w:cs="Times New Roman"/>
          <w:sz w:val="24"/>
          <w:szCs w:val="24"/>
          <w:lang w:val="sv-SE"/>
        </w:rPr>
        <w:t xml:space="preserve"> åkerböna</w:t>
      </w:r>
      <w:r w:rsidR="002C284E">
        <w:rPr>
          <w:rFonts w:ascii="Times New Roman" w:hAnsi="Times New Roman" w:cs="Times New Roman"/>
          <w:sz w:val="24"/>
          <w:szCs w:val="24"/>
          <w:lang w:val="sv-SE"/>
        </w:rPr>
        <w:t>, och d</w:t>
      </w:r>
      <w:r w:rsidR="0055630A">
        <w:rPr>
          <w:rFonts w:ascii="Times New Roman" w:hAnsi="Times New Roman" w:cs="Times New Roman"/>
          <w:sz w:val="24"/>
          <w:szCs w:val="24"/>
          <w:lang w:val="sv-SE"/>
        </w:rPr>
        <w:t xml:space="preserve">et är troligt att kväveupptaget för </w:t>
      </w:r>
      <w:r w:rsidR="002C284E">
        <w:rPr>
          <w:rFonts w:ascii="Times New Roman" w:hAnsi="Times New Roman" w:cs="Times New Roman"/>
          <w:sz w:val="24"/>
          <w:szCs w:val="24"/>
          <w:lang w:val="sv-SE"/>
        </w:rPr>
        <w:t xml:space="preserve">ärt och lupin </w:t>
      </w:r>
      <w:r w:rsidR="0055630A">
        <w:rPr>
          <w:rFonts w:ascii="Times New Roman" w:hAnsi="Times New Roman" w:cs="Times New Roman"/>
          <w:sz w:val="24"/>
          <w:szCs w:val="24"/>
          <w:lang w:val="sv-SE"/>
        </w:rPr>
        <w:t>påverkades av markvattenhalten via en förbättrad kvävefixering (</w:t>
      </w:r>
      <w:proofErr w:type="spellStart"/>
      <w:r w:rsidR="00457E2D">
        <w:rPr>
          <w:rFonts w:ascii="Times New Roman" w:hAnsi="Times New Roman" w:cs="Times New Roman"/>
          <w:sz w:val="24"/>
          <w:szCs w:val="24"/>
          <w:lang w:val="sv-SE"/>
        </w:rPr>
        <w:t>Sprent</w:t>
      </w:r>
      <w:proofErr w:type="spellEnd"/>
      <w:r w:rsidR="00457E2D">
        <w:rPr>
          <w:rFonts w:ascii="Times New Roman" w:hAnsi="Times New Roman" w:cs="Times New Roman"/>
          <w:sz w:val="24"/>
          <w:szCs w:val="24"/>
          <w:lang w:val="sv-SE"/>
        </w:rPr>
        <w:t xml:space="preserve"> and Bradford 1977</w:t>
      </w:r>
      <w:r w:rsidR="0055630A">
        <w:rPr>
          <w:rFonts w:ascii="Times New Roman" w:hAnsi="Times New Roman" w:cs="Times New Roman"/>
          <w:sz w:val="24"/>
          <w:szCs w:val="24"/>
          <w:lang w:val="sv-SE"/>
        </w:rPr>
        <w:t>).</w:t>
      </w:r>
      <w:r w:rsidR="002C284E">
        <w:rPr>
          <w:rFonts w:ascii="Times New Roman" w:hAnsi="Times New Roman" w:cs="Times New Roman"/>
          <w:sz w:val="24"/>
          <w:szCs w:val="24"/>
          <w:lang w:val="sv-SE"/>
        </w:rPr>
        <w:t xml:space="preserve"> </w:t>
      </w:r>
    </w:p>
    <w:p w14:paraId="6214D88C" w14:textId="659EA876" w:rsidR="00C0645E" w:rsidRDefault="002C284E" w:rsidP="00E40740">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Eftersom markvattenhalt och markstruktur inte skilde mycket mellan förfrukterna krävs andra förklaringar till de skillnader i skördevariabler som observerades. Det var tydligt att åkerböna gynnades av majs som förfrukt</w:t>
      </w:r>
      <w:r w:rsidR="007561C9">
        <w:rPr>
          <w:rFonts w:ascii="Times New Roman" w:hAnsi="Times New Roman" w:cs="Times New Roman"/>
          <w:sz w:val="24"/>
          <w:szCs w:val="24"/>
          <w:lang w:val="sv-SE"/>
        </w:rPr>
        <w:t>, vilket delvis skulle kunna bero på en något högre markfuktighet än efter flera av de övriga förfrukterna. E</w:t>
      </w:r>
      <w:r>
        <w:rPr>
          <w:rFonts w:ascii="Times New Roman" w:hAnsi="Times New Roman" w:cs="Times New Roman"/>
          <w:sz w:val="24"/>
          <w:szCs w:val="24"/>
          <w:lang w:val="sv-SE"/>
        </w:rPr>
        <w:t xml:space="preserve">ffekten kunde </w:t>
      </w:r>
      <w:r w:rsidR="007561C9">
        <w:rPr>
          <w:rFonts w:ascii="Times New Roman" w:hAnsi="Times New Roman" w:cs="Times New Roman"/>
          <w:sz w:val="24"/>
          <w:szCs w:val="24"/>
          <w:lang w:val="sv-SE"/>
        </w:rPr>
        <w:t xml:space="preserve">dock </w:t>
      </w:r>
      <w:r>
        <w:rPr>
          <w:rFonts w:ascii="Times New Roman" w:hAnsi="Times New Roman" w:cs="Times New Roman"/>
          <w:sz w:val="24"/>
          <w:szCs w:val="24"/>
          <w:lang w:val="sv-SE"/>
        </w:rPr>
        <w:t>inte</w:t>
      </w:r>
      <w:r w:rsidR="00672827">
        <w:rPr>
          <w:rFonts w:ascii="Times New Roman" w:hAnsi="Times New Roman" w:cs="Times New Roman"/>
          <w:sz w:val="24"/>
          <w:szCs w:val="24"/>
          <w:lang w:val="sv-SE"/>
        </w:rPr>
        <w:t xml:space="preserve"> </w:t>
      </w:r>
      <w:r w:rsidR="007561C9">
        <w:rPr>
          <w:rFonts w:ascii="Times New Roman" w:hAnsi="Times New Roman" w:cs="Times New Roman"/>
          <w:sz w:val="24"/>
          <w:szCs w:val="24"/>
          <w:lang w:val="sv-SE"/>
        </w:rPr>
        <w:t xml:space="preserve">entydligt </w:t>
      </w:r>
      <w:r>
        <w:rPr>
          <w:rFonts w:ascii="Times New Roman" w:hAnsi="Times New Roman" w:cs="Times New Roman"/>
          <w:sz w:val="24"/>
          <w:szCs w:val="24"/>
          <w:lang w:val="sv-SE"/>
        </w:rPr>
        <w:t xml:space="preserve">förklaras av några av de mätta markfaktorerna. </w:t>
      </w:r>
      <w:r w:rsidR="006A545B">
        <w:rPr>
          <w:rFonts w:ascii="Times New Roman" w:hAnsi="Times New Roman" w:cs="Times New Roman"/>
          <w:sz w:val="24"/>
          <w:szCs w:val="24"/>
          <w:lang w:val="sv-SE"/>
        </w:rPr>
        <w:t>Den andra tydliga effekte</w:t>
      </w:r>
      <w:r w:rsidR="007561C9">
        <w:rPr>
          <w:rFonts w:ascii="Times New Roman" w:hAnsi="Times New Roman" w:cs="Times New Roman"/>
          <w:sz w:val="24"/>
          <w:szCs w:val="24"/>
          <w:lang w:val="sv-SE"/>
        </w:rPr>
        <w:t xml:space="preserve">n av förfrukt på skörd var de lägre skördevärdena för </w:t>
      </w:r>
      <w:r w:rsidR="006A545B">
        <w:rPr>
          <w:rFonts w:ascii="Times New Roman" w:hAnsi="Times New Roman" w:cs="Times New Roman"/>
          <w:sz w:val="24"/>
          <w:szCs w:val="24"/>
          <w:lang w:val="sv-SE"/>
        </w:rPr>
        <w:t>åkerböna och lupin</w:t>
      </w:r>
      <w:r w:rsidR="007561C9">
        <w:rPr>
          <w:rFonts w:ascii="Times New Roman" w:hAnsi="Times New Roman" w:cs="Times New Roman"/>
          <w:sz w:val="24"/>
          <w:szCs w:val="24"/>
          <w:lang w:val="sv-SE"/>
        </w:rPr>
        <w:t xml:space="preserve"> efter lucern. </w:t>
      </w:r>
      <w:r w:rsidR="006A545B">
        <w:rPr>
          <w:rFonts w:ascii="Times New Roman" w:hAnsi="Times New Roman" w:cs="Times New Roman"/>
          <w:sz w:val="24"/>
          <w:szCs w:val="24"/>
          <w:lang w:val="sv-SE"/>
        </w:rPr>
        <w:t>Den betydligt större ogräsbiomassan efter lucern, vilke</w:t>
      </w:r>
      <w:r w:rsidR="009668C3">
        <w:rPr>
          <w:rFonts w:ascii="Times New Roman" w:hAnsi="Times New Roman" w:cs="Times New Roman"/>
          <w:sz w:val="24"/>
          <w:szCs w:val="24"/>
          <w:lang w:val="sv-SE"/>
        </w:rPr>
        <w:t>n</w:t>
      </w:r>
      <w:r w:rsidR="006A545B">
        <w:rPr>
          <w:rFonts w:ascii="Times New Roman" w:hAnsi="Times New Roman" w:cs="Times New Roman"/>
          <w:sz w:val="24"/>
          <w:szCs w:val="24"/>
          <w:lang w:val="sv-SE"/>
        </w:rPr>
        <w:t xml:space="preserve"> sannolikt berodde på de nämnda etableringsproblemen, är en trolig förklaring till lucernens dåliga förfruktseffekt för dessa </w:t>
      </w:r>
      <w:r w:rsidR="009668C3">
        <w:rPr>
          <w:rFonts w:ascii="Times New Roman" w:hAnsi="Times New Roman" w:cs="Times New Roman"/>
          <w:sz w:val="24"/>
          <w:szCs w:val="24"/>
          <w:lang w:val="sv-SE"/>
        </w:rPr>
        <w:t>konkurrenskänsliga (</w:t>
      </w:r>
      <w:r w:rsidR="000C6CF4">
        <w:rPr>
          <w:rFonts w:ascii="Times New Roman" w:hAnsi="Times New Roman" w:cs="Times New Roman"/>
          <w:sz w:val="24"/>
          <w:szCs w:val="24"/>
          <w:lang w:val="sv-SE"/>
        </w:rPr>
        <w:t xml:space="preserve">Knudsen </w:t>
      </w:r>
      <w:r w:rsidR="0009051E">
        <w:rPr>
          <w:rFonts w:ascii="Times New Roman" w:hAnsi="Times New Roman" w:cs="Times New Roman"/>
          <w:sz w:val="24"/>
          <w:szCs w:val="24"/>
          <w:lang w:val="sv-SE"/>
        </w:rPr>
        <w:t>et al</w:t>
      </w:r>
      <w:r w:rsidR="000C0A3D">
        <w:rPr>
          <w:rFonts w:ascii="Times New Roman" w:hAnsi="Times New Roman" w:cs="Times New Roman"/>
          <w:sz w:val="24"/>
          <w:szCs w:val="24"/>
          <w:lang w:val="sv-SE"/>
        </w:rPr>
        <w:t>.</w:t>
      </w:r>
      <w:r w:rsidR="0009051E">
        <w:rPr>
          <w:rFonts w:ascii="Times New Roman" w:hAnsi="Times New Roman" w:cs="Times New Roman"/>
          <w:sz w:val="24"/>
          <w:szCs w:val="24"/>
          <w:lang w:val="sv-SE"/>
        </w:rPr>
        <w:t xml:space="preserve"> </w:t>
      </w:r>
      <w:r w:rsidR="000C0A3D">
        <w:rPr>
          <w:rFonts w:ascii="Times New Roman" w:hAnsi="Times New Roman" w:cs="Times New Roman"/>
          <w:sz w:val="24"/>
          <w:szCs w:val="24"/>
          <w:lang w:val="sv-SE"/>
        </w:rPr>
        <w:t>2004</w:t>
      </w:r>
      <w:r w:rsidR="009668C3">
        <w:rPr>
          <w:rFonts w:ascii="Times New Roman" w:hAnsi="Times New Roman" w:cs="Times New Roman"/>
          <w:sz w:val="24"/>
          <w:szCs w:val="24"/>
          <w:lang w:val="sv-SE"/>
        </w:rPr>
        <w:t xml:space="preserve">) </w:t>
      </w:r>
      <w:r w:rsidR="006A545B">
        <w:rPr>
          <w:rFonts w:ascii="Times New Roman" w:hAnsi="Times New Roman" w:cs="Times New Roman"/>
          <w:sz w:val="24"/>
          <w:szCs w:val="24"/>
          <w:lang w:val="sv-SE"/>
        </w:rPr>
        <w:t xml:space="preserve">trindsädsgrödor. </w:t>
      </w:r>
      <w:r w:rsidR="009668C3">
        <w:rPr>
          <w:rFonts w:ascii="Times New Roman" w:hAnsi="Times New Roman" w:cs="Times New Roman"/>
          <w:sz w:val="24"/>
          <w:szCs w:val="24"/>
          <w:lang w:val="sv-SE"/>
        </w:rPr>
        <w:t xml:space="preserve">För korn, och i viss mån ärt samodlad med korn, hade lucern </w:t>
      </w:r>
      <w:r w:rsidR="0056735B">
        <w:rPr>
          <w:rFonts w:ascii="Times New Roman" w:hAnsi="Times New Roman" w:cs="Times New Roman"/>
          <w:sz w:val="24"/>
          <w:szCs w:val="24"/>
          <w:lang w:val="sv-SE"/>
        </w:rPr>
        <w:t xml:space="preserve">istället </w:t>
      </w:r>
      <w:r w:rsidR="009668C3">
        <w:rPr>
          <w:rFonts w:ascii="Times New Roman" w:hAnsi="Times New Roman" w:cs="Times New Roman"/>
          <w:sz w:val="24"/>
          <w:szCs w:val="24"/>
          <w:lang w:val="sv-SE"/>
        </w:rPr>
        <w:t>en positiv förfruktseffekt, troligtvis på grund av att den fixerat kväve som kornet kunde utnyttja.</w:t>
      </w:r>
    </w:p>
    <w:p w14:paraId="22CF0718" w14:textId="274801BE" w:rsidR="002C284E" w:rsidRDefault="00672827" w:rsidP="00E40740">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I en tidigare studie av Wallgren (1990) provades olika förfrukter till ärt. De fann inga signifikanta effekter av förfrukt på skörden, men tyckte sig se en tendens till bättre skörd efter grödor som efterlämnat mer kväve (korn, havre, rödklöver), jämfört med gräsvall och höstvete. </w:t>
      </w:r>
      <w:r w:rsidR="001455BB">
        <w:rPr>
          <w:rFonts w:ascii="Times New Roman" w:hAnsi="Times New Roman" w:cs="Times New Roman"/>
          <w:sz w:val="24"/>
          <w:szCs w:val="24"/>
          <w:lang w:val="sv-SE"/>
        </w:rPr>
        <w:t>Trindsädsskörden efter havre och korn låg högt även i vårt försök, men vi kunde inte dra slutsatsen att detta berodde på kvävetillgång, eftersom både höstraps och lucern som förfrukt, som lämnade mest kväve, inte utmärkte sig med högre trindsädsskörd.</w:t>
      </w:r>
      <w:r w:rsidR="009B4EC4">
        <w:rPr>
          <w:rFonts w:ascii="Times New Roman" w:hAnsi="Times New Roman" w:cs="Times New Roman"/>
          <w:sz w:val="24"/>
          <w:szCs w:val="24"/>
          <w:lang w:val="sv-SE"/>
        </w:rPr>
        <w:t xml:space="preserve"> </w:t>
      </w:r>
    </w:p>
    <w:p w14:paraId="21EDD373" w14:textId="20DB247E" w:rsidR="007D6324" w:rsidRDefault="000C6CF4" w:rsidP="00E40740">
      <w:pPr>
        <w:spacing w:after="0" w:line="240" w:lineRule="auto"/>
        <w:rPr>
          <w:rFonts w:ascii="Times New Roman" w:hAnsi="Times New Roman" w:cs="Times New Roman"/>
          <w:sz w:val="24"/>
          <w:szCs w:val="24"/>
          <w:lang w:val="sv-SE"/>
        </w:rPr>
      </w:pPr>
      <w:r w:rsidRPr="00AA40DE">
        <w:rPr>
          <w:rFonts w:ascii="Times New Roman" w:hAnsi="Times New Roman" w:cs="Times New Roman"/>
          <w:sz w:val="24"/>
          <w:szCs w:val="24"/>
          <w:lang w:val="sv-SE"/>
        </w:rPr>
        <w:t>Engelskt rajgräs som fånggröda, insådd i vårkorn som förfrukt</w:t>
      </w:r>
      <w:r w:rsidR="0077720C" w:rsidRPr="00AA40DE">
        <w:rPr>
          <w:rFonts w:ascii="Times New Roman" w:hAnsi="Times New Roman" w:cs="Times New Roman"/>
          <w:sz w:val="24"/>
          <w:szCs w:val="24"/>
          <w:lang w:val="sv-SE"/>
        </w:rPr>
        <w:t>,</w:t>
      </w:r>
      <w:r w:rsidRPr="00AA40DE">
        <w:rPr>
          <w:rFonts w:ascii="Times New Roman" w:hAnsi="Times New Roman" w:cs="Times New Roman"/>
          <w:sz w:val="24"/>
          <w:szCs w:val="24"/>
          <w:lang w:val="sv-SE"/>
        </w:rPr>
        <w:t xml:space="preserve"> hade en signifikant effekt </w:t>
      </w:r>
      <w:r w:rsidR="0077720C" w:rsidRPr="00AA40DE">
        <w:rPr>
          <w:rFonts w:ascii="Times New Roman" w:hAnsi="Times New Roman" w:cs="Times New Roman"/>
          <w:sz w:val="24"/>
          <w:szCs w:val="24"/>
          <w:lang w:val="sv-SE"/>
        </w:rPr>
        <w:t xml:space="preserve">på skörd </w:t>
      </w:r>
      <w:r w:rsidRPr="00AA40DE">
        <w:rPr>
          <w:rFonts w:ascii="Times New Roman" w:hAnsi="Times New Roman" w:cs="Times New Roman"/>
          <w:sz w:val="24"/>
          <w:szCs w:val="24"/>
          <w:lang w:val="sv-SE"/>
        </w:rPr>
        <w:t xml:space="preserve">endast </w:t>
      </w:r>
      <w:r w:rsidR="0077720C" w:rsidRPr="00AA40DE">
        <w:rPr>
          <w:rFonts w:ascii="Times New Roman" w:hAnsi="Times New Roman" w:cs="Times New Roman"/>
          <w:sz w:val="24"/>
          <w:szCs w:val="24"/>
          <w:lang w:val="sv-SE"/>
        </w:rPr>
        <w:t xml:space="preserve">för </w:t>
      </w:r>
      <w:r w:rsidR="00C30066" w:rsidRPr="00AA40DE">
        <w:rPr>
          <w:rFonts w:ascii="Times New Roman" w:hAnsi="Times New Roman" w:cs="Times New Roman"/>
          <w:sz w:val="24"/>
          <w:szCs w:val="24"/>
          <w:lang w:val="sv-SE"/>
        </w:rPr>
        <w:t xml:space="preserve">ovanjordisk biomassa av åkerböna </w:t>
      </w:r>
      <w:r w:rsidR="0077720C" w:rsidRPr="00AA40DE">
        <w:rPr>
          <w:rFonts w:ascii="Times New Roman" w:hAnsi="Times New Roman" w:cs="Times New Roman"/>
          <w:sz w:val="24"/>
          <w:szCs w:val="24"/>
          <w:lang w:val="sv-SE"/>
        </w:rPr>
        <w:t>(</w:t>
      </w:r>
      <w:r w:rsidR="00AA40DE" w:rsidRPr="00AA40DE">
        <w:rPr>
          <w:rFonts w:ascii="Times New Roman" w:hAnsi="Times New Roman" w:cs="Times New Roman"/>
          <w:sz w:val="24"/>
          <w:szCs w:val="24"/>
          <w:lang w:val="sv-SE"/>
        </w:rPr>
        <w:t>33</w:t>
      </w:r>
      <w:r w:rsidR="0077720C" w:rsidRPr="00AA40DE">
        <w:rPr>
          <w:rFonts w:ascii="Times New Roman" w:hAnsi="Times New Roman" w:cs="Times New Roman"/>
          <w:sz w:val="24"/>
          <w:szCs w:val="24"/>
          <w:lang w:val="sv-SE"/>
        </w:rPr>
        <w:t xml:space="preserve"> % högre skörd med insådd) </w:t>
      </w:r>
      <w:r w:rsidR="00C30066" w:rsidRPr="00AA40DE">
        <w:rPr>
          <w:rFonts w:ascii="Times New Roman" w:hAnsi="Times New Roman" w:cs="Times New Roman"/>
          <w:sz w:val="24"/>
          <w:szCs w:val="24"/>
          <w:lang w:val="sv-SE"/>
        </w:rPr>
        <w:t xml:space="preserve">och </w:t>
      </w:r>
      <w:r w:rsidRPr="00AA40DE">
        <w:rPr>
          <w:rFonts w:ascii="Times New Roman" w:hAnsi="Times New Roman" w:cs="Times New Roman"/>
          <w:sz w:val="24"/>
          <w:szCs w:val="24"/>
          <w:lang w:val="sv-SE"/>
        </w:rPr>
        <w:t>kärnskörd av vårkorn som huvudgröda</w:t>
      </w:r>
      <w:r w:rsidR="0077720C" w:rsidRPr="00AA40DE">
        <w:rPr>
          <w:rFonts w:ascii="Times New Roman" w:hAnsi="Times New Roman" w:cs="Times New Roman"/>
          <w:sz w:val="24"/>
          <w:szCs w:val="24"/>
          <w:lang w:val="sv-SE"/>
        </w:rPr>
        <w:t xml:space="preserve"> (</w:t>
      </w:r>
      <w:r w:rsidR="00AA40DE" w:rsidRPr="00AA40DE">
        <w:rPr>
          <w:rFonts w:ascii="Times New Roman" w:hAnsi="Times New Roman" w:cs="Times New Roman"/>
          <w:sz w:val="24"/>
          <w:szCs w:val="24"/>
          <w:lang w:val="sv-SE"/>
        </w:rPr>
        <w:t>25</w:t>
      </w:r>
      <w:r w:rsidR="0077720C" w:rsidRPr="00AA40DE">
        <w:rPr>
          <w:rFonts w:ascii="Times New Roman" w:hAnsi="Times New Roman" w:cs="Times New Roman"/>
          <w:sz w:val="24"/>
          <w:szCs w:val="24"/>
          <w:lang w:val="sv-SE"/>
        </w:rPr>
        <w:t xml:space="preserve"> % högre skörd med insådd)</w:t>
      </w:r>
      <w:r w:rsidR="00EC08C4" w:rsidRPr="00AA40DE">
        <w:rPr>
          <w:rFonts w:ascii="Times New Roman" w:hAnsi="Times New Roman" w:cs="Times New Roman"/>
          <w:sz w:val="24"/>
          <w:szCs w:val="24"/>
          <w:lang w:val="sv-SE"/>
        </w:rPr>
        <w:t>.</w:t>
      </w:r>
      <w:r w:rsidR="0048477B" w:rsidRPr="00AA40DE">
        <w:rPr>
          <w:rFonts w:ascii="Times New Roman" w:hAnsi="Times New Roman" w:cs="Times New Roman"/>
          <w:sz w:val="24"/>
          <w:szCs w:val="24"/>
          <w:lang w:val="sv-SE"/>
        </w:rPr>
        <w:t xml:space="preserve"> Det fanns ingen motsvarande effekt på kväveupptaget.</w:t>
      </w:r>
      <w:r w:rsidRPr="00AA40DE">
        <w:rPr>
          <w:rFonts w:ascii="Times New Roman" w:hAnsi="Times New Roman" w:cs="Times New Roman"/>
          <w:sz w:val="24"/>
          <w:szCs w:val="24"/>
          <w:lang w:val="sv-SE"/>
        </w:rPr>
        <w:t xml:space="preserve"> </w:t>
      </w:r>
      <w:r w:rsidR="00AB67CF">
        <w:rPr>
          <w:rFonts w:ascii="Times New Roman" w:hAnsi="Times New Roman" w:cs="Times New Roman"/>
          <w:sz w:val="24"/>
          <w:szCs w:val="24"/>
          <w:lang w:val="sv-SE"/>
        </w:rPr>
        <w:t>Vår tredje hypotes, att insådden skulle ha en negativ effekt på den efterföljande trindsädsskörden, stöddes alltså inte av resultaten</w:t>
      </w:r>
      <w:r w:rsidR="00B443A3">
        <w:rPr>
          <w:rFonts w:ascii="Times New Roman" w:hAnsi="Times New Roman" w:cs="Times New Roman"/>
          <w:sz w:val="24"/>
          <w:szCs w:val="24"/>
          <w:lang w:val="sv-SE"/>
        </w:rPr>
        <w:t>.</w:t>
      </w:r>
      <w:r w:rsidR="004F4C9B">
        <w:rPr>
          <w:rFonts w:ascii="Times New Roman" w:hAnsi="Times New Roman" w:cs="Times New Roman"/>
          <w:sz w:val="24"/>
          <w:szCs w:val="24"/>
          <w:lang w:val="sv-SE"/>
        </w:rPr>
        <w:t xml:space="preserve"> </w:t>
      </w:r>
      <w:r w:rsidR="009B4EC4">
        <w:rPr>
          <w:rFonts w:ascii="Times New Roman" w:hAnsi="Times New Roman" w:cs="Times New Roman"/>
          <w:sz w:val="24"/>
          <w:szCs w:val="24"/>
          <w:lang w:val="sv-SE"/>
        </w:rPr>
        <w:t xml:space="preserve">Ingen av de mätta markvariablerna gav någon tydlig </w:t>
      </w:r>
      <w:r w:rsidR="00642E68">
        <w:rPr>
          <w:rFonts w:ascii="Times New Roman" w:hAnsi="Times New Roman" w:cs="Times New Roman"/>
          <w:sz w:val="24"/>
          <w:szCs w:val="24"/>
          <w:lang w:val="sv-SE"/>
        </w:rPr>
        <w:t>förklaring till</w:t>
      </w:r>
      <w:r w:rsidR="009B4EC4">
        <w:rPr>
          <w:rFonts w:ascii="Times New Roman" w:hAnsi="Times New Roman" w:cs="Times New Roman"/>
          <w:sz w:val="24"/>
          <w:szCs w:val="24"/>
          <w:lang w:val="sv-SE"/>
        </w:rPr>
        <w:t xml:space="preserve"> dessa positiva effekter av fånggrödan. </w:t>
      </w:r>
    </w:p>
    <w:p w14:paraId="234C4977" w14:textId="56532015" w:rsidR="006468C7" w:rsidRDefault="006468C7" w:rsidP="00E40740">
      <w:pPr>
        <w:spacing w:after="0" w:line="240" w:lineRule="auto"/>
        <w:rPr>
          <w:rFonts w:ascii="Times New Roman" w:hAnsi="Times New Roman" w:cs="Times New Roman"/>
          <w:sz w:val="24"/>
          <w:szCs w:val="24"/>
          <w:lang w:val="sv-SE"/>
        </w:rPr>
      </w:pPr>
      <w:r w:rsidRPr="00BB1914">
        <w:rPr>
          <w:rFonts w:ascii="Times New Roman" w:hAnsi="Times New Roman" w:cs="Times New Roman"/>
          <w:sz w:val="24"/>
          <w:szCs w:val="24"/>
          <w:lang w:val="sv-SE"/>
        </w:rPr>
        <w:t xml:space="preserve">Det är väl känt att vete efter vete eller råg ger en lägre skörd, framför allt på grund av ett ökat sjukdomstryck av </w:t>
      </w:r>
      <w:proofErr w:type="spellStart"/>
      <w:r w:rsidRPr="00BB1914">
        <w:rPr>
          <w:rFonts w:ascii="Times New Roman" w:hAnsi="Times New Roman" w:cs="Times New Roman"/>
          <w:sz w:val="24"/>
          <w:szCs w:val="24"/>
          <w:lang w:val="sv-SE"/>
        </w:rPr>
        <w:t>rotdödarsvamp</w:t>
      </w:r>
      <w:proofErr w:type="spellEnd"/>
      <w:r w:rsidRPr="00BB1914">
        <w:rPr>
          <w:rFonts w:ascii="Times New Roman" w:hAnsi="Times New Roman" w:cs="Times New Roman"/>
          <w:sz w:val="24"/>
          <w:szCs w:val="24"/>
          <w:lang w:val="sv-SE"/>
        </w:rPr>
        <w:t xml:space="preserve"> (</w:t>
      </w:r>
      <w:r w:rsidR="0009051E">
        <w:rPr>
          <w:rFonts w:ascii="Times New Roman" w:hAnsi="Times New Roman" w:cs="Times New Roman"/>
          <w:sz w:val="24"/>
          <w:szCs w:val="24"/>
          <w:lang w:val="sv-SE"/>
        </w:rPr>
        <w:t>Jensen, 2006</w:t>
      </w:r>
      <w:r w:rsidRPr="00BB1914">
        <w:rPr>
          <w:rFonts w:ascii="Times New Roman" w:hAnsi="Times New Roman" w:cs="Times New Roman"/>
          <w:sz w:val="24"/>
          <w:szCs w:val="24"/>
          <w:lang w:val="sv-SE"/>
        </w:rPr>
        <w:t xml:space="preserve">) och baljväxter ses ofta som en avbrottsgröda för stråsäd. </w:t>
      </w:r>
      <w:r w:rsidR="009B4EC4" w:rsidRPr="00BB1914">
        <w:rPr>
          <w:rFonts w:ascii="Times New Roman" w:hAnsi="Times New Roman" w:cs="Times New Roman"/>
          <w:sz w:val="24"/>
          <w:szCs w:val="24"/>
          <w:lang w:val="sv-SE"/>
        </w:rPr>
        <w:t>I vårt försök</w:t>
      </w:r>
      <w:r w:rsidRPr="00BB1914">
        <w:rPr>
          <w:rFonts w:ascii="Times New Roman" w:hAnsi="Times New Roman" w:cs="Times New Roman"/>
          <w:sz w:val="24"/>
          <w:szCs w:val="24"/>
          <w:lang w:val="sv-SE"/>
        </w:rPr>
        <w:t xml:space="preserve"> var </w:t>
      </w:r>
      <w:r w:rsidR="008F7C37">
        <w:rPr>
          <w:rFonts w:ascii="Times New Roman" w:hAnsi="Times New Roman" w:cs="Times New Roman"/>
          <w:sz w:val="24"/>
          <w:szCs w:val="24"/>
          <w:lang w:val="sv-SE"/>
        </w:rPr>
        <w:t>höst</w:t>
      </w:r>
      <w:r w:rsidRPr="00BB1914">
        <w:rPr>
          <w:rFonts w:ascii="Times New Roman" w:hAnsi="Times New Roman" w:cs="Times New Roman"/>
          <w:sz w:val="24"/>
          <w:szCs w:val="24"/>
          <w:lang w:val="sv-SE"/>
        </w:rPr>
        <w:t xml:space="preserve">veteskörden 2013 </w:t>
      </w:r>
      <w:r w:rsidR="009B4EC4" w:rsidRPr="00BB1914">
        <w:rPr>
          <w:rFonts w:ascii="Times New Roman" w:hAnsi="Times New Roman" w:cs="Times New Roman"/>
          <w:sz w:val="24"/>
          <w:szCs w:val="24"/>
          <w:lang w:val="sv-SE"/>
        </w:rPr>
        <w:t xml:space="preserve">genomgående lägst </w:t>
      </w:r>
      <w:r w:rsidRPr="00BB1914">
        <w:rPr>
          <w:rFonts w:ascii="Times New Roman" w:hAnsi="Times New Roman" w:cs="Times New Roman"/>
          <w:sz w:val="24"/>
          <w:szCs w:val="24"/>
          <w:lang w:val="sv-SE"/>
        </w:rPr>
        <w:t>där höstvete eller höstråg odlats 2011</w:t>
      </w:r>
      <w:r w:rsidR="009B4EC4" w:rsidRPr="00BB1914">
        <w:rPr>
          <w:rFonts w:ascii="Times New Roman" w:hAnsi="Times New Roman" w:cs="Times New Roman"/>
          <w:sz w:val="24"/>
          <w:szCs w:val="24"/>
          <w:lang w:val="sv-SE"/>
        </w:rPr>
        <w:t xml:space="preserve">, </w:t>
      </w:r>
      <w:r w:rsidR="00BB1914">
        <w:rPr>
          <w:rFonts w:ascii="Times New Roman" w:hAnsi="Times New Roman" w:cs="Times New Roman"/>
          <w:sz w:val="24"/>
          <w:szCs w:val="24"/>
          <w:lang w:val="sv-SE"/>
        </w:rPr>
        <w:t>med</w:t>
      </w:r>
      <w:r w:rsidR="00BB1914" w:rsidRPr="00BB1914">
        <w:rPr>
          <w:rFonts w:ascii="Times New Roman" w:hAnsi="Times New Roman" w:cs="Times New Roman"/>
          <w:sz w:val="24"/>
          <w:szCs w:val="24"/>
          <w:lang w:val="sv-SE"/>
        </w:rPr>
        <w:t xml:space="preserve"> </w:t>
      </w:r>
      <w:r w:rsidR="00BB1914">
        <w:rPr>
          <w:rFonts w:ascii="Times New Roman" w:hAnsi="Times New Roman" w:cs="Times New Roman"/>
          <w:sz w:val="24"/>
          <w:szCs w:val="24"/>
          <w:lang w:val="sv-SE"/>
        </w:rPr>
        <w:t>statistiskt</w:t>
      </w:r>
      <w:r w:rsidR="00BB1914" w:rsidRPr="00BB1914">
        <w:rPr>
          <w:rFonts w:ascii="Times New Roman" w:hAnsi="Times New Roman" w:cs="Times New Roman"/>
          <w:sz w:val="24"/>
          <w:szCs w:val="24"/>
          <w:lang w:val="sv-SE"/>
        </w:rPr>
        <w:t xml:space="preserve"> signifikant</w:t>
      </w:r>
      <w:r w:rsidR="00BB1914">
        <w:rPr>
          <w:rFonts w:ascii="Times New Roman" w:hAnsi="Times New Roman" w:cs="Times New Roman"/>
          <w:sz w:val="24"/>
          <w:szCs w:val="24"/>
          <w:lang w:val="sv-SE"/>
        </w:rPr>
        <w:t>a effekter</w:t>
      </w:r>
      <w:r w:rsidR="005D16E3">
        <w:rPr>
          <w:rFonts w:ascii="Times New Roman" w:hAnsi="Times New Roman" w:cs="Times New Roman"/>
          <w:sz w:val="24"/>
          <w:szCs w:val="24"/>
          <w:lang w:val="sv-SE"/>
        </w:rPr>
        <w:t xml:space="preserve"> av storleksordningen 0,</w:t>
      </w:r>
      <w:r w:rsidR="00BB1914" w:rsidRPr="00BB1914">
        <w:rPr>
          <w:rFonts w:ascii="Times New Roman" w:hAnsi="Times New Roman" w:cs="Times New Roman"/>
          <w:sz w:val="24"/>
          <w:szCs w:val="24"/>
          <w:lang w:val="sv-SE"/>
        </w:rPr>
        <w:t xml:space="preserve">6 ton </w:t>
      </w:r>
      <w:proofErr w:type="spellStart"/>
      <w:r w:rsidR="00BB1914" w:rsidRPr="00BB1914">
        <w:rPr>
          <w:rFonts w:ascii="Times New Roman" w:hAnsi="Times New Roman" w:cs="Times New Roman"/>
          <w:sz w:val="24"/>
          <w:szCs w:val="24"/>
          <w:lang w:val="sv-SE"/>
        </w:rPr>
        <w:t>ts</w:t>
      </w:r>
      <w:proofErr w:type="spellEnd"/>
      <w:r w:rsidR="00BB1914" w:rsidRPr="00BB1914">
        <w:rPr>
          <w:rFonts w:ascii="Times New Roman" w:hAnsi="Times New Roman" w:cs="Times New Roman"/>
          <w:sz w:val="24"/>
          <w:szCs w:val="24"/>
          <w:lang w:val="sv-SE"/>
        </w:rPr>
        <w:t xml:space="preserve"> ha</w:t>
      </w:r>
      <w:r w:rsidR="00BB1914" w:rsidRPr="00BB1914">
        <w:rPr>
          <w:rFonts w:ascii="Times New Roman" w:hAnsi="Times New Roman" w:cs="Times New Roman"/>
          <w:sz w:val="24"/>
          <w:szCs w:val="24"/>
          <w:vertAlign w:val="superscript"/>
          <w:lang w:val="sv-SE"/>
        </w:rPr>
        <w:t>-1</w:t>
      </w:r>
      <w:r w:rsidR="00BB1914" w:rsidRPr="00BB1914">
        <w:rPr>
          <w:rFonts w:ascii="Times New Roman" w:hAnsi="Times New Roman" w:cs="Times New Roman"/>
          <w:sz w:val="24"/>
          <w:szCs w:val="24"/>
          <w:lang w:val="sv-SE"/>
        </w:rPr>
        <w:t xml:space="preserve"> även där huvudgrödan varit en baljväxt. Resultatet indikerar att ett års baljväxtodling inte är tillräckligt för fullgod sanering för stråsädssjukdomar.</w:t>
      </w:r>
      <w:r w:rsidR="009B4EC4" w:rsidRPr="00BB1914">
        <w:rPr>
          <w:rFonts w:ascii="Times New Roman" w:hAnsi="Times New Roman" w:cs="Times New Roman"/>
          <w:sz w:val="24"/>
          <w:szCs w:val="24"/>
          <w:lang w:val="sv-SE"/>
        </w:rPr>
        <w:t xml:space="preserve"> </w:t>
      </w:r>
      <w:r w:rsidR="00BB1914" w:rsidRPr="00BB1914">
        <w:rPr>
          <w:rFonts w:ascii="Times New Roman" w:hAnsi="Times New Roman" w:cs="Times New Roman"/>
          <w:sz w:val="24"/>
          <w:szCs w:val="24"/>
          <w:lang w:val="sv-SE"/>
        </w:rPr>
        <w:t xml:space="preserve">Den högre skörden av höstvete som efterföljande gröda där förfrukten var lucern var sannolikt en effekt av extra kväve som lämnats efter lucernen och hållits kvar i systemet under året med huvudgrödor. </w:t>
      </w:r>
    </w:p>
    <w:p w14:paraId="62CF3B06" w14:textId="77777777" w:rsidR="00F621AD" w:rsidRDefault="00B443A3" w:rsidP="00E40740">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Det var inte möjligt inom den ekonomiska och tidsmässiga ramen för projektet att upprepa sekvenserna av förfrukt-trindsädsgröda-efterföljande gröda över år eller platser. Detta, och det faktum att förfrukterna replikerades i nord-sydlig men inte i öst-västlig riktning på fältet (Figur 1), gör att resultaten skall tolkas försiktigt. Ytterligare, mer detaljerade, försök krävs för att bekräfta resultaten och förklara mekanismerna bakom de signifikanta skillnaderna. </w:t>
      </w:r>
    </w:p>
    <w:p w14:paraId="12C219A1" w14:textId="77777777" w:rsidR="00F621AD" w:rsidRDefault="00F621AD" w:rsidP="00E40740">
      <w:pPr>
        <w:spacing w:after="0" w:line="240" w:lineRule="auto"/>
        <w:rPr>
          <w:rFonts w:ascii="Times New Roman" w:hAnsi="Times New Roman" w:cs="Times New Roman"/>
          <w:sz w:val="24"/>
          <w:szCs w:val="24"/>
          <w:lang w:val="sv-SE"/>
        </w:rPr>
      </w:pPr>
    </w:p>
    <w:p w14:paraId="5214E659" w14:textId="53E81992" w:rsidR="004F5FAB" w:rsidRPr="004F5FAB" w:rsidRDefault="004F5FAB" w:rsidP="004F5FAB">
      <w:pPr>
        <w:widowControl w:val="0"/>
        <w:tabs>
          <w:tab w:val="left" w:pos="567"/>
          <w:tab w:val="left" w:pos="709"/>
          <w:tab w:val="left" w:pos="1901"/>
          <w:tab w:val="left" w:pos="4608"/>
        </w:tabs>
        <w:spacing w:after="0" w:line="240" w:lineRule="auto"/>
        <w:jc w:val="both"/>
        <w:rPr>
          <w:rFonts w:ascii="Times New Roman" w:hAnsi="Times New Roman"/>
          <w:bCs/>
          <w:spacing w:val="-3"/>
          <w:sz w:val="24"/>
          <w:szCs w:val="24"/>
          <w:u w:val="single"/>
          <w:lang w:val="sv-SE"/>
        </w:rPr>
      </w:pPr>
      <w:r w:rsidRPr="004F5FAB">
        <w:rPr>
          <w:rFonts w:ascii="Times New Roman" w:hAnsi="Times New Roman"/>
          <w:bCs/>
          <w:spacing w:val="-3"/>
          <w:sz w:val="24"/>
          <w:szCs w:val="24"/>
          <w:u w:val="single"/>
          <w:lang w:val="sv-SE"/>
        </w:rPr>
        <w:t>Publicering och kommunikation, med anknytning till</w:t>
      </w:r>
      <w:r>
        <w:rPr>
          <w:rFonts w:ascii="Times New Roman" w:hAnsi="Times New Roman"/>
          <w:bCs/>
          <w:spacing w:val="-3"/>
          <w:sz w:val="24"/>
          <w:szCs w:val="24"/>
          <w:u w:val="single"/>
          <w:lang w:val="sv-SE"/>
        </w:rPr>
        <w:t xml:space="preserve"> </w:t>
      </w:r>
      <w:proofErr w:type="spellStart"/>
      <w:r w:rsidRPr="004F5FAB">
        <w:rPr>
          <w:rFonts w:ascii="Times New Roman" w:hAnsi="Times New Roman"/>
          <w:bCs/>
          <w:spacing w:val="-3"/>
          <w:sz w:val="24"/>
          <w:szCs w:val="24"/>
          <w:u w:val="single"/>
          <w:lang w:val="sv-SE"/>
        </w:rPr>
        <w:t>OpTrin</w:t>
      </w:r>
      <w:proofErr w:type="spellEnd"/>
      <w:r>
        <w:rPr>
          <w:rFonts w:ascii="Times New Roman" w:hAnsi="Times New Roman"/>
          <w:bCs/>
          <w:spacing w:val="-3"/>
          <w:sz w:val="24"/>
          <w:szCs w:val="24"/>
          <w:u w:val="single"/>
          <w:lang w:val="sv-SE"/>
        </w:rPr>
        <w:t>-</w:t>
      </w:r>
      <w:r w:rsidRPr="004F5FAB">
        <w:rPr>
          <w:rFonts w:ascii="Times New Roman" w:hAnsi="Times New Roman"/>
          <w:bCs/>
          <w:spacing w:val="-3"/>
          <w:sz w:val="24"/>
          <w:szCs w:val="24"/>
          <w:u w:val="single"/>
          <w:lang w:val="sv-SE"/>
        </w:rPr>
        <w:t>försöket:</w:t>
      </w:r>
    </w:p>
    <w:p w14:paraId="1274FF05" w14:textId="77777777" w:rsidR="00D420B9" w:rsidRPr="00F14808" w:rsidRDefault="00D420B9" w:rsidP="00F14808">
      <w:pPr>
        <w:pStyle w:val="ListParagraph"/>
        <w:widowControl w:val="0"/>
        <w:numPr>
          <w:ilvl w:val="0"/>
          <w:numId w:val="4"/>
        </w:numPr>
        <w:tabs>
          <w:tab w:val="left" w:pos="567"/>
          <w:tab w:val="left" w:pos="709"/>
          <w:tab w:val="left" w:pos="1901"/>
          <w:tab w:val="left" w:pos="4608"/>
        </w:tabs>
        <w:spacing w:after="0" w:line="240" w:lineRule="auto"/>
        <w:ind w:left="360"/>
        <w:rPr>
          <w:rFonts w:ascii="Times New Roman" w:hAnsi="Times New Roman"/>
          <w:bCs/>
          <w:spacing w:val="-3"/>
          <w:sz w:val="24"/>
          <w:szCs w:val="24"/>
          <w:lang w:val="sv-SE"/>
        </w:rPr>
      </w:pPr>
      <w:r w:rsidRPr="00F14808">
        <w:rPr>
          <w:rFonts w:ascii="Times New Roman" w:hAnsi="Times New Roman"/>
          <w:spacing w:val="-3"/>
          <w:sz w:val="24"/>
          <w:szCs w:val="24"/>
          <w:lang w:val="sv-SE"/>
        </w:rPr>
        <w:t xml:space="preserve">Jensen, E.S. 2010. </w:t>
      </w:r>
      <w:r w:rsidRPr="00F14808">
        <w:rPr>
          <w:rFonts w:ascii="Times New Roman" w:hAnsi="Times New Roman"/>
          <w:bCs/>
          <w:spacing w:val="-3"/>
          <w:sz w:val="24"/>
          <w:szCs w:val="24"/>
          <w:lang w:val="sv-SE"/>
        </w:rPr>
        <w:t>Framgångsrik odling av trindsäd, Alnarps Mjölkdag 2010,</w:t>
      </w:r>
      <w:proofErr w:type="gramStart"/>
      <w:r w:rsidRPr="00F14808">
        <w:rPr>
          <w:rFonts w:ascii="Times New Roman" w:hAnsi="Times New Roman"/>
          <w:bCs/>
          <w:spacing w:val="-3"/>
          <w:sz w:val="24"/>
          <w:szCs w:val="24"/>
          <w:lang w:val="sv-SE"/>
        </w:rPr>
        <w:t xml:space="preserve"> 17. november</w:t>
      </w:r>
      <w:proofErr w:type="gramEnd"/>
      <w:r w:rsidRPr="00F14808">
        <w:rPr>
          <w:rFonts w:ascii="Times New Roman" w:hAnsi="Times New Roman"/>
          <w:bCs/>
          <w:spacing w:val="-3"/>
          <w:sz w:val="24"/>
          <w:szCs w:val="24"/>
          <w:lang w:val="sv-SE"/>
        </w:rPr>
        <w:t xml:space="preserve"> 2010, Önnestad, Sweden</w:t>
      </w:r>
    </w:p>
    <w:p w14:paraId="2D681505" w14:textId="0DB8D0C1" w:rsidR="00D420B9" w:rsidRPr="00F14808" w:rsidRDefault="00D420B9" w:rsidP="00F14808">
      <w:pPr>
        <w:pStyle w:val="ListParagraph"/>
        <w:widowControl w:val="0"/>
        <w:numPr>
          <w:ilvl w:val="0"/>
          <w:numId w:val="4"/>
        </w:numPr>
        <w:tabs>
          <w:tab w:val="left" w:pos="567"/>
          <w:tab w:val="left" w:pos="709"/>
          <w:tab w:val="left" w:pos="1901"/>
          <w:tab w:val="left" w:pos="4608"/>
        </w:tabs>
        <w:spacing w:after="0" w:line="240" w:lineRule="auto"/>
        <w:ind w:left="360"/>
        <w:rPr>
          <w:rFonts w:ascii="Times New Roman" w:hAnsi="Times New Roman"/>
          <w:spacing w:val="-3"/>
          <w:sz w:val="24"/>
          <w:szCs w:val="24"/>
          <w:lang w:val="sv-SE"/>
        </w:rPr>
      </w:pPr>
      <w:r w:rsidRPr="00F14808">
        <w:rPr>
          <w:rFonts w:ascii="Times New Roman" w:hAnsi="Times New Roman"/>
          <w:spacing w:val="-3"/>
          <w:sz w:val="24"/>
          <w:szCs w:val="24"/>
          <w:lang w:val="sv-SE"/>
        </w:rPr>
        <w:t>Jensen, E.</w:t>
      </w:r>
      <w:r w:rsidR="00F14808">
        <w:rPr>
          <w:rFonts w:ascii="Times New Roman" w:hAnsi="Times New Roman"/>
          <w:spacing w:val="-3"/>
          <w:sz w:val="24"/>
          <w:szCs w:val="24"/>
          <w:lang w:val="sv-SE"/>
        </w:rPr>
        <w:t xml:space="preserve">S. 2011. Trindsäd: odlings </w:t>
      </w:r>
      <w:proofErr w:type="spellStart"/>
      <w:r w:rsidR="00F14808">
        <w:rPr>
          <w:rFonts w:ascii="Times New Roman" w:hAnsi="Times New Roman"/>
          <w:spacing w:val="-3"/>
          <w:sz w:val="24"/>
          <w:szCs w:val="24"/>
          <w:lang w:val="sv-SE"/>
        </w:rPr>
        <w:t>föru</w:t>
      </w:r>
      <w:r w:rsidRPr="00F14808">
        <w:rPr>
          <w:rFonts w:ascii="Times New Roman" w:hAnsi="Times New Roman"/>
          <w:spacing w:val="-3"/>
          <w:sz w:val="24"/>
          <w:szCs w:val="24"/>
          <w:lang w:val="sv-SE"/>
        </w:rPr>
        <w:t>tsätningar</w:t>
      </w:r>
      <w:proofErr w:type="spellEnd"/>
      <w:r w:rsidRPr="00F14808">
        <w:rPr>
          <w:rFonts w:ascii="Times New Roman" w:hAnsi="Times New Roman"/>
          <w:spacing w:val="-3"/>
          <w:sz w:val="24"/>
          <w:szCs w:val="24"/>
          <w:lang w:val="sv-SE"/>
        </w:rPr>
        <w:t xml:space="preserve">, HIR, Jönköping 26. </w:t>
      </w:r>
      <w:proofErr w:type="gramStart"/>
      <w:r w:rsidRPr="00F14808">
        <w:rPr>
          <w:rFonts w:ascii="Times New Roman" w:hAnsi="Times New Roman"/>
          <w:spacing w:val="-3"/>
          <w:sz w:val="24"/>
          <w:szCs w:val="24"/>
          <w:lang w:val="sv-SE"/>
        </w:rPr>
        <w:t>September</w:t>
      </w:r>
      <w:proofErr w:type="gramEnd"/>
      <w:r w:rsidRPr="00F14808">
        <w:rPr>
          <w:rFonts w:ascii="Times New Roman" w:hAnsi="Times New Roman"/>
          <w:spacing w:val="-3"/>
          <w:sz w:val="24"/>
          <w:szCs w:val="24"/>
          <w:lang w:val="sv-SE"/>
        </w:rPr>
        <w:t xml:space="preserve"> 2011.</w:t>
      </w:r>
    </w:p>
    <w:p w14:paraId="447EED94" w14:textId="77777777" w:rsidR="004F5FAB" w:rsidRPr="00F14808" w:rsidRDefault="00D420B9" w:rsidP="00F14808">
      <w:pPr>
        <w:pStyle w:val="ListParagraph"/>
        <w:numPr>
          <w:ilvl w:val="0"/>
          <w:numId w:val="4"/>
        </w:numPr>
        <w:spacing w:after="0" w:line="240" w:lineRule="auto"/>
        <w:ind w:left="360"/>
        <w:rPr>
          <w:rFonts w:ascii="Times New Roman" w:hAnsi="Times New Roman"/>
          <w:bCs/>
          <w:kern w:val="24"/>
          <w:sz w:val="24"/>
          <w:szCs w:val="24"/>
          <w:lang w:val="sv-SE"/>
        </w:rPr>
      </w:pPr>
      <w:r w:rsidRPr="00F14808">
        <w:rPr>
          <w:rFonts w:ascii="Times New Roman" w:hAnsi="Times New Roman"/>
          <w:bCs/>
          <w:kern w:val="24"/>
          <w:sz w:val="24"/>
          <w:szCs w:val="24"/>
          <w:lang w:val="sv-SE"/>
        </w:rPr>
        <w:t xml:space="preserve">Carlsson, G. och Jensen, E.S. Potential och begränsning hos olika trindsädesarter – ett </w:t>
      </w:r>
      <w:proofErr w:type="spellStart"/>
      <w:r w:rsidRPr="00F14808">
        <w:rPr>
          <w:rFonts w:ascii="Times New Roman" w:hAnsi="Times New Roman"/>
          <w:bCs/>
          <w:kern w:val="24"/>
          <w:sz w:val="24"/>
          <w:szCs w:val="24"/>
          <w:lang w:val="sv-SE"/>
        </w:rPr>
        <w:t>kvävefiksering</w:t>
      </w:r>
      <w:proofErr w:type="spellEnd"/>
      <w:r w:rsidRPr="00F14808">
        <w:rPr>
          <w:rFonts w:ascii="Times New Roman" w:hAnsi="Times New Roman"/>
          <w:bCs/>
          <w:kern w:val="24"/>
          <w:sz w:val="24"/>
          <w:szCs w:val="24"/>
          <w:lang w:val="sv-SE"/>
        </w:rPr>
        <w:t xml:space="preserve"> perspektiv. </w:t>
      </w:r>
      <w:proofErr w:type="spellStart"/>
      <w:r w:rsidRPr="00F14808">
        <w:rPr>
          <w:rFonts w:ascii="Times New Roman" w:hAnsi="Times New Roman"/>
          <w:bCs/>
          <w:kern w:val="24"/>
          <w:sz w:val="24"/>
          <w:szCs w:val="24"/>
          <w:lang w:val="sv-SE"/>
        </w:rPr>
        <w:t>FältForsk</w:t>
      </w:r>
      <w:proofErr w:type="spellEnd"/>
      <w:r w:rsidRPr="00F14808">
        <w:rPr>
          <w:rFonts w:ascii="Times New Roman" w:hAnsi="Times New Roman"/>
          <w:bCs/>
          <w:kern w:val="24"/>
          <w:sz w:val="24"/>
          <w:szCs w:val="24"/>
          <w:lang w:val="sv-SE"/>
        </w:rPr>
        <w:t>, 2012-11-14.</w:t>
      </w:r>
    </w:p>
    <w:p w14:paraId="57F1EA8E" w14:textId="7955784E" w:rsidR="004F5FAB" w:rsidRPr="00F14808" w:rsidRDefault="004F5FAB" w:rsidP="00FD2EE9">
      <w:pPr>
        <w:pStyle w:val="ListParagraph"/>
        <w:numPr>
          <w:ilvl w:val="0"/>
          <w:numId w:val="7"/>
        </w:numPr>
        <w:spacing w:after="0" w:line="240" w:lineRule="auto"/>
        <w:rPr>
          <w:rStyle w:val="articledate"/>
          <w:rFonts w:ascii="Times New Roman" w:hAnsi="Times New Roman"/>
          <w:sz w:val="24"/>
          <w:szCs w:val="24"/>
          <w:lang w:val="sv-SE"/>
        </w:rPr>
      </w:pPr>
      <w:r w:rsidRPr="00F14808">
        <w:rPr>
          <w:rFonts w:ascii="Times New Roman" w:hAnsi="Times New Roman"/>
          <w:sz w:val="24"/>
          <w:szCs w:val="24"/>
          <w:lang w:val="sv-SE"/>
        </w:rPr>
        <w:t xml:space="preserve">Jensen, E.S., </w:t>
      </w:r>
      <w:proofErr w:type="spellStart"/>
      <w:r w:rsidRPr="00F14808">
        <w:rPr>
          <w:rFonts w:ascii="Times New Roman" w:hAnsi="Times New Roman"/>
          <w:sz w:val="24"/>
          <w:szCs w:val="24"/>
          <w:lang w:val="sv-SE"/>
        </w:rPr>
        <w:t>Frankow</w:t>
      </w:r>
      <w:proofErr w:type="spellEnd"/>
      <w:r w:rsidRPr="00F14808">
        <w:rPr>
          <w:rFonts w:ascii="Times New Roman" w:hAnsi="Times New Roman"/>
          <w:sz w:val="24"/>
          <w:szCs w:val="24"/>
          <w:lang w:val="sv-SE"/>
        </w:rPr>
        <w:t>-Lindberg, B., Huss-Danell, K.,</w:t>
      </w:r>
      <w:r w:rsidRPr="00F14808">
        <w:rPr>
          <w:rFonts w:ascii="Times New Roman" w:hAnsi="Times New Roman"/>
          <w:spacing w:val="-3"/>
          <w:sz w:val="24"/>
          <w:szCs w:val="24"/>
          <w:lang w:val="sv-SE"/>
        </w:rPr>
        <w:t xml:space="preserve"> </w:t>
      </w:r>
      <w:r w:rsidRPr="00F14808">
        <w:rPr>
          <w:rFonts w:ascii="Times New Roman" w:hAnsi="Times New Roman"/>
          <w:sz w:val="24"/>
          <w:szCs w:val="24"/>
          <w:lang w:val="sv-SE"/>
        </w:rPr>
        <w:t xml:space="preserve">Carlsson, G. </w:t>
      </w:r>
      <w:proofErr w:type="spellStart"/>
      <w:r w:rsidRPr="00F14808">
        <w:rPr>
          <w:rFonts w:ascii="Times New Roman" w:hAnsi="Times New Roman"/>
          <w:sz w:val="24"/>
          <w:szCs w:val="24"/>
          <w:lang w:val="sv-SE"/>
        </w:rPr>
        <w:t>Huhtanen</w:t>
      </w:r>
      <w:proofErr w:type="spellEnd"/>
      <w:r w:rsidRPr="00F14808">
        <w:rPr>
          <w:rFonts w:ascii="Times New Roman" w:hAnsi="Times New Roman"/>
          <w:sz w:val="24"/>
          <w:szCs w:val="24"/>
          <w:lang w:val="sv-SE"/>
        </w:rPr>
        <w:t xml:space="preserve">, P. </w:t>
      </w:r>
      <w:proofErr w:type="gramStart"/>
      <w:r w:rsidRPr="00F14808">
        <w:rPr>
          <w:rFonts w:ascii="Times New Roman" w:hAnsi="Times New Roman"/>
          <w:sz w:val="24"/>
          <w:szCs w:val="24"/>
          <w:lang w:val="sv-SE"/>
        </w:rPr>
        <w:t>and  Dimberg</w:t>
      </w:r>
      <w:proofErr w:type="gramEnd"/>
      <w:r w:rsidRPr="00F14808">
        <w:rPr>
          <w:rFonts w:ascii="Times New Roman" w:hAnsi="Times New Roman"/>
          <w:sz w:val="24"/>
          <w:szCs w:val="24"/>
          <w:lang w:val="sv-SE"/>
        </w:rPr>
        <w:t>, L. 2011. Mer klöver och bönor för bättre hälsa och uthålligare jordbruk</w:t>
      </w:r>
      <w:r w:rsidR="00F14808">
        <w:rPr>
          <w:rFonts w:ascii="Times New Roman" w:hAnsi="Times New Roman"/>
          <w:sz w:val="24"/>
          <w:szCs w:val="24"/>
          <w:lang w:val="sv-SE"/>
        </w:rPr>
        <w:t>. Miljöaktuellt.</w:t>
      </w:r>
      <w:r w:rsidR="00CD6C0A">
        <w:rPr>
          <w:rFonts w:ascii="Times New Roman" w:hAnsi="Times New Roman"/>
          <w:sz w:val="24"/>
          <w:szCs w:val="24"/>
          <w:lang w:val="sv-SE"/>
        </w:rPr>
        <w:t xml:space="preserve"> </w:t>
      </w:r>
      <w:hyperlink r:id="rId26" w:history="1">
        <w:r w:rsidRPr="00F14808">
          <w:rPr>
            <w:rStyle w:val="Hyperlink"/>
            <w:rFonts w:ascii="Times New Roman" w:hAnsi="Times New Roman"/>
            <w:sz w:val="24"/>
            <w:szCs w:val="24"/>
            <w:lang w:val="sv-SE"/>
          </w:rPr>
          <w:t>http://www.idg.se/2.1085/1.400795/forskare-darfor-ar-baljvaxter-framtidens-hallbara-livsmedel. 2011-08-30 11:53</w:t>
        </w:r>
      </w:hyperlink>
      <w:r w:rsidRPr="00F14808">
        <w:rPr>
          <w:rStyle w:val="articledate"/>
          <w:rFonts w:ascii="Times New Roman" w:hAnsi="Times New Roman"/>
          <w:sz w:val="24"/>
          <w:szCs w:val="24"/>
          <w:lang w:val="sv-SE"/>
        </w:rPr>
        <w:t>.</w:t>
      </w:r>
    </w:p>
    <w:p w14:paraId="52DEE325" w14:textId="76C0357B" w:rsidR="004F5FAB" w:rsidRPr="00F14808" w:rsidRDefault="004F5FAB" w:rsidP="00FD2EE9">
      <w:pPr>
        <w:pStyle w:val="ListParagraph"/>
        <w:numPr>
          <w:ilvl w:val="0"/>
          <w:numId w:val="7"/>
        </w:numPr>
        <w:spacing w:after="0" w:line="240" w:lineRule="auto"/>
        <w:rPr>
          <w:rFonts w:ascii="Times New Roman" w:hAnsi="Times New Roman" w:cs="Times New Roman"/>
          <w:sz w:val="24"/>
          <w:szCs w:val="24"/>
          <w:lang w:val="sv-SE"/>
        </w:rPr>
      </w:pPr>
      <w:r w:rsidRPr="00F14808">
        <w:rPr>
          <w:rFonts w:ascii="Times New Roman" w:hAnsi="Times New Roman" w:cs="Times New Roman"/>
          <w:sz w:val="24"/>
          <w:szCs w:val="24"/>
          <w:lang w:val="sv-SE"/>
        </w:rPr>
        <w:t xml:space="preserve">Jensen, E.S., </w:t>
      </w:r>
      <w:proofErr w:type="spellStart"/>
      <w:r w:rsidRPr="00F14808">
        <w:rPr>
          <w:rFonts w:ascii="Times New Roman" w:hAnsi="Times New Roman" w:cs="Times New Roman"/>
          <w:sz w:val="24"/>
          <w:szCs w:val="24"/>
          <w:lang w:val="sv-SE"/>
        </w:rPr>
        <w:t>Frankow</w:t>
      </w:r>
      <w:proofErr w:type="spellEnd"/>
      <w:r w:rsidRPr="00F14808">
        <w:rPr>
          <w:rFonts w:ascii="Times New Roman" w:hAnsi="Times New Roman" w:cs="Times New Roman"/>
          <w:sz w:val="24"/>
          <w:szCs w:val="24"/>
          <w:lang w:val="sv-SE"/>
        </w:rPr>
        <w:t>-Lindberg, B., Huss-Danell, K.,</w:t>
      </w:r>
      <w:r w:rsidRPr="00F14808">
        <w:rPr>
          <w:rFonts w:ascii="Times New Roman" w:hAnsi="Times New Roman" w:cs="Times New Roman"/>
          <w:spacing w:val="-3"/>
          <w:sz w:val="24"/>
          <w:szCs w:val="24"/>
          <w:lang w:val="sv-SE"/>
        </w:rPr>
        <w:t xml:space="preserve"> </w:t>
      </w:r>
      <w:r w:rsidRPr="00F14808">
        <w:rPr>
          <w:rFonts w:ascii="Times New Roman" w:hAnsi="Times New Roman" w:cs="Times New Roman"/>
          <w:sz w:val="24"/>
          <w:szCs w:val="24"/>
          <w:lang w:val="sv-SE"/>
        </w:rPr>
        <w:t xml:space="preserve">Carlsson, G. </w:t>
      </w:r>
      <w:proofErr w:type="spellStart"/>
      <w:r w:rsidRPr="00F14808">
        <w:rPr>
          <w:rFonts w:ascii="Times New Roman" w:hAnsi="Times New Roman" w:cs="Times New Roman"/>
          <w:sz w:val="24"/>
          <w:szCs w:val="24"/>
          <w:lang w:val="sv-SE"/>
        </w:rPr>
        <w:t>Huhtanen</w:t>
      </w:r>
      <w:proofErr w:type="spellEnd"/>
      <w:r w:rsidRPr="00F14808">
        <w:rPr>
          <w:rFonts w:ascii="Times New Roman" w:hAnsi="Times New Roman" w:cs="Times New Roman"/>
          <w:sz w:val="24"/>
          <w:szCs w:val="24"/>
          <w:lang w:val="sv-SE"/>
        </w:rPr>
        <w:t xml:space="preserve">, P. and Dimberg, L. 2011. Baljväxter behövs för ett uthålligare jordbruk. Land landbruk 38. </w:t>
      </w:r>
    </w:p>
    <w:p w14:paraId="72DA9509" w14:textId="06C6B0D5" w:rsidR="004F5FAB" w:rsidRPr="00F14808" w:rsidRDefault="004F5FAB" w:rsidP="00FD2EE9">
      <w:pPr>
        <w:pStyle w:val="ListParagraph"/>
        <w:widowControl w:val="0"/>
        <w:numPr>
          <w:ilvl w:val="0"/>
          <w:numId w:val="7"/>
        </w:numPr>
        <w:tabs>
          <w:tab w:val="left" w:pos="567"/>
          <w:tab w:val="left" w:pos="1901"/>
          <w:tab w:val="left" w:pos="4608"/>
        </w:tabs>
        <w:spacing w:after="0" w:line="240" w:lineRule="auto"/>
        <w:rPr>
          <w:rFonts w:ascii="Times New Roman" w:hAnsi="Times New Roman" w:cs="Times New Roman"/>
          <w:sz w:val="24"/>
          <w:szCs w:val="24"/>
          <w:lang w:val="sv-SE"/>
        </w:rPr>
      </w:pPr>
      <w:r w:rsidRPr="00F14808">
        <w:rPr>
          <w:rFonts w:ascii="Times New Roman" w:hAnsi="Times New Roman" w:cs="Times New Roman"/>
          <w:sz w:val="24"/>
          <w:szCs w:val="24"/>
          <w:lang w:val="sv-SE"/>
        </w:rPr>
        <w:t xml:space="preserve">Jensen, E.S., </w:t>
      </w:r>
      <w:proofErr w:type="spellStart"/>
      <w:r w:rsidRPr="00F14808">
        <w:rPr>
          <w:rFonts w:ascii="Times New Roman" w:hAnsi="Times New Roman" w:cs="Times New Roman"/>
          <w:sz w:val="24"/>
          <w:szCs w:val="24"/>
          <w:lang w:val="sv-SE"/>
        </w:rPr>
        <w:t>Frankow</w:t>
      </w:r>
      <w:proofErr w:type="spellEnd"/>
      <w:r w:rsidRPr="00F14808">
        <w:rPr>
          <w:rFonts w:ascii="Times New Roman" w:hAnsi="Times New Roman" w:cs="Times New Roman"/>
          <w:sz w:val="24"/>
          <w:szCs w:val="24"/>
          <w:lang w:val="sv-SE"/>
        </w:rPr>
        <w:t>-Lindberg, B., Huss-Danell, K.,</w:t>
      </w:r>
      <w:r w:rsidRPr="00F14808">
        <w:rPr>
          <w:rFonts w:ascii="Times New Roman" w:hAnsi="Times New Roman" w:cs="Times New Roman"/>
          <w:spacing w:val="-3"/>
          <w:sz w:val="24"/>
          <w:szCs w:val="24"/>
          <w:lang w:val="sv-SE"/>
        </w:rPr>
        <w:t xml:space="preserve"> </w:t>
      </w:r>
      <w:r w:rsidRPr="00F14808">
        <w:rPr>
          <w:rFonts w:ascii="Times New Roman" w:hAnsi="Times New Roman" w:cs="Times New Roman"/>
          <w:sz w:val="24"/>
          <w:szCs w:val="24"/>
          <w:lang w:val="sv-SE"/>
        </w:rPr>
        <w:t xml:space="preserve">Carlsson, G. </w:t>
      </w:r>
      <w:proofErr w:type="spellStart"/>
      <w:r w:rsidRPr="00F14808">
        <w:rPr>
          <w:rFonts w:ascii="Times New Roman" w:hAnsi="Times New Roman" w:cs="Times New Roman"/>
          <w:sz w:val="24"/>
          <w:szCs w:val="24"/>
          <w:lang w:val="sv-SE"/>
        </w:rPr>
        <w:t>Huhtanen</w:t>
      </w:r>
      <w:proofErr w:type="spellEnd"/>
      <w:r w:rsidRPr="00F14808">
        <w:rPr>
          <w:rFonts w:ascii="Times New Roman" w:hAnsi="Times New Roman" w:cs="Times New Roman"/>
          <w:sz w:val="24"/>
          <w:szCs w:val="24"/>
          <w:lang w:val="sv-SE"/>
        </w:rPr>
        <w:t>, P. and Dimberg, L. 2011. Mer klöver och bönor för bättre hälsa och uthålligare jordbruk. Lantmannen. Nr.10.</w:t>
      </w:r>
    </w:p>
    <w:p w14:paraId="1B4B649F" w14:textId="3E8797E2" w:rsidR="00D420B9" w:rsidRPr="00F14808" w:rsidRDefault="004F5FAB" w:rsidP="00FD2EE9">
      <w:pPr>
        <w:pStyle w:val="ListParagraph"/>
        <w:widowControl w:val="0"/>
        <w:numPr>
          <w:ilvl w:val="0"/>
          <w:numId w:val="7"/>
        </w:numPr>
        <w:tabs>
          <w:tab w:val="left" w:pos="567"/>
          <w:tab w:val="left" w:pos="709"/>
          <w:tab w:val="left" w:pos="1901"/>
          <w:tab w:val="left" w:pos="4608"/>
        </w:tabs>
        <w:spacing w:after="0" w:line="240" w:lineRule="auto"/>
        <w:rPr>
          <w:rFonts w:ascii="Times New Roman" w:hAnsi="Times New Roman" w:cs="Times New Roman"/>
          <w:spacing w:val="-3"/>
          <w:sz w:val="24"/>
          <w:szCs w:val="24"/>
          <w:lang w:val="sv-SE"/>
        </w:rPr>
      </w:pPr>
      <w:proofErr w:type="spellStart"/>
      <w:r w:rsidRPr="00F14808">
        <w:rPr>
          <w:rFonts w:ascii="Times New Roman" w:hAnsi="Times New Roman" w:cs="Times New Roman"/>
          <w:spacing w:val="-3"/>
          <w:sz w:val="24"/>
          <w:szCs w:val="24"/>
          <w:lang w:val="sv-SE"/>
        </w:rPr>
        <w:t>OpTrin</w:t>
      </w:r>
      <w:proofErr w:type="spellEnd"/>
      <w:r w:rsidRPr="00F14808">
        <w:rPr>
          <w:rFonts w:ascii="Times New Roman" w:hAnsi="Times New Roman" w:cs="Times New Roman"/>
          <w:spacing w:val="-3"/>
          <w:sz w:val="24"/>
          <w:szCs w:val="24"/>
          <w:lang w:val="sv-SE"/>
        </w:rPr>
        <w:t xml:space="preserve"> har diskuterats på fältvandringa</w:t>
      </w:r>
      <w:r w:rsidR="00D420B9" w:rsidRPr="00F14808">
        <w:rPr>
          <w:rFonts w:ascii="Times New Roman" w:hAnsi="Times New Roman" w:cs="Times New Roman"/>
          <w:spacing w:val="-3"/>
          <w:sz w:val="24"/>
          <w:szCs w:val="24"/>
          <w:lang w:val="sv-SE"/>
        </w:rPr>
        <w:t>r på Lönnstorp</w:t>
      </w:r>
      <w:r w:rsidRPr="00F14808">
        <w:rPr>
          <w:rFonts w:ascii="Times New Roman" w:hAnsi="Times New Roman" w:cs="Times New Roman"/>
          <w:spacing w:val="-3"/>
          <w:sz w:val="24"/>
          <w:szCs w:val="24"/>
          <w:lang w:val="sv-SE"/>
        </w:rPr>
        <w:t>s forskningsstation</w:t>
      </w:r>
      <w:r w:rsidR="00D420B9" w:rsidRPr="00F14808">
        <w:rPr>
          <w:rFonts w:ascii="Times New Roman" w:hAnsi="Times New Roman" w:cs="Times New Roman"/>
          <w:spacing w:val="-3"/>
          <w:sz w:val="24"/>
          <w:szCs w:val="24"/>
          <w:lang w:val="sv-SE"/>
        </w:rPr>
        <w:t>.</w:t>
      </w:r>
    </w:p>
    <w:p w14:paraId="51DDBD1D" w14:textId="77777777" w:rsidR="00FD2EE9" w:rsidRDefault="004F5FAB" w:rsidP="00FD2EE9">
      <w:pPr>
        <w:pStyle w:val="ListParagraph"/>
        <w:numPr>
          <w:ilvl w:val="0"/>
          <w:numId w:val="7"/>
        </w:numPr>
        <w:spacing w:after="0" w:line="240" w:lineRule="auto"/>
        <w:rPr>
          <w:rFonts w:ascii="Times New Roman" w:hAnsi="Times New Roman" w:cs="Times New Roman"/>
          <w:sz w:val="24"/>
          <w:szCs w:val="24"/>
          <w:lang w:val="sv-SE"/>
        </w:rPr>
      </w:pPr>
      <w:r w:rsidRPr="00F14808">
        <w:rPr>
          <w:rFonts w:ascii="Times New Roman" w:hAnsi="Times New Roman" w:cs="Times New Roman"/>
          <w:sz w:val="24"/>
          <w:szCs w:val="24"/>
          <w:lang w:val="sv-SE"/>
        </w:rPr>
        <w:t>De slutliga r</w:t>
      </w:r>
      <w:r w:rsidR="000636B7" w:rsidRPr="00F14808">
        <w:rPr>
          <w:rFonts w:ascii="Times New Roman" w:hAnsi="Times New Roman" w:cs="Times New Roman"/>
          <w:sz w:val="24"/>
          <w:szCs w:val="24"/>
          <w:lang w:val="sv-SE"/>
        </w:rPr>
        <w:t>esultaten från försöket kommer att presenteras i e</w:t>
      </w:r>
      <w:r w:rsidR="00B443A3" w:rsidRPr="00F14808">
        <w:rPr>
          <w:rFonts w:ascii="Times New Roman" w:hAnsi="Times New Roman" w:cs="Times New Roman"/>
          <w:sz w:val="24"/>
          <w:szCs w:val="24"/>
          <w:lang w:val="sv-SE"/>
        </w:rPr>
        <w:t>n</w:t>
      </w:r>
      <w:r w:rsidR="00734B06" w:rsidRPr="00F14808">
        <w:rPr>
          <w:rFonts w:ascii="Times New Roman" w:hAnsi="Times New Roman" w:cs="Times New Roman"/>
          <w:sz w:val="24"/>
          <w:szCs w:val="24"/>
          <w:lang w:val="sv-SE"/>
        </w:rPr>
        <w:t xml:space="preserve"> </w:t>
      </w:r>
      <w:r w:rsidR="000636B7" w:rsidRPr="00F14808">
        <w:rPr>
          <w:rFonts w:ascii="Times New Roman" w:hAnsi="Times New Roman" w:cs="Times New Roman"/>
          <w:sz w:val="24"/>
          <w:szCs w:val="24"/>
          <w:lang w:val="sv-SE"/>
        </w:rPr>
        <w:t xml:space="preserve">svensk populärvetenskaplig artikel och i </w:t>
      </w:r>
      <w:r w:rsidR="00B443A3" w:rsidRPr="00F14808">
        <w:rPr>
          <w:rFonts w:ascii="Times New Roman" w:hAnsi="Times New Roman" w:cs="Times New Roman"/>
          <w:sz w:val="24"/>
          <w:szCs w:val="24"/>
          <w:lang w:val="sv-SE"/>
        </w:rPr>
        <w:t xml:space="preserve">en </w:t>
      </w:r>
      <w:r w:rsidR="000636B7" w:rsidRPr="00F14808">
        <w:rPr>
          <w:rFonts w:ascii="Times New Roman" w:hAnsi="Times New Roman" w:cs="Times New Roman"/>
          <w:sz w:val="24"/>
          <w:szCs w:val="24"/>
          <w:lang w:val="sv-SE"/>
        </w:rPr>
        <w:t xml:space="preserve">artikel i en </w:t>
      </w:r>
      <w:r w:rsidR="00B443A3" w:rsidRPr="00F14808">
        <w:rPr>
          <w:rFonts w:ascii="Times New Roman" w:hAnsi="Times New Roman" w:cs="Times New Roman"/>
          <w:sz w:val="24"/>
          <w:szCs w:val="24"/>
          <w:lang w:val="sv-SE"/>
        </w:rPr>
        <w:t>internationell vetenskaplig tidskrift</w:t>
      </w:r>
      <w:r w:rsidR="000636B7" w:rsidRPr="00F14808">
        <w:rPr>
          <w:rFonts w:ascii="Times New Roman" w:hAnsi="Times New Roman" w:cs="Times New Roman"/>
          <w:sz w:val="24"/>
          <w:szCs w:val="24"/>
          <w:lang w:val="sv-SE"/>
        </w:rPr>
        <w:t>.</w:t>
      </w:r>
    </w:p>
    <w:p w14:paraId="005BAA65" w14:textId="42ACF274" w:rsidR="0024165C" w:rsidRPr="00FD2EE9" w:rsidRDefault="0024165C" w:rsidP="00FD2EE9">
      <w:pPr>
        <w:pStyle w:val="ListParagraph"/>
        <w:numPr>
          <w:ilvl w:val="0"/>
          <w:numId w:val="7"/>
        </w:numPr>
        <w:spacing w:after="0" w:line="240" w:lineRule="auto"/>
        <w:rPr>
          <w:rFonts w:ascii="Times New Roman" w:hAnsi="Times New Roman" w:cs="Times New Roman"/>
          <w:sz w:val="24"/>
          <w:szCs w:val="24"/>
          <w:lang w:val="sv-SE"/>
        </w:rPr>
      </w:pPr>
      <w:r w:rsidRPr="00FD2EE9">
        <w:rPr>
          <w:rFonts w:ascii="Times New Roman" w:hAnsi="Times New Roman" w:cs="Times New Roman"/>
          <w:sz w:val="24"/>
          <w:szCs w:val="24"/>
          <w:lang w:val="sv-SE"/>
        </w:rPr>
        <w:t>Beskrivning av projektet på SLU:s hemsida</w:t>
      </w:r>
      <w:r w:rsidR="0089640A" w:rsidRPr="00FD2EE9">
        <w:rPr>
          <w:rFonts w:ascii="Times New Roman" w:hAnsi="Times New Roman" w:cs="Times New Roman"/>
          <w:sz w:val="24"/>
          <w:szCs w:val="24"/>
          <w:lang w:val="sv-SE"/>
        </w:rPr>
        <w:t>:</w:t>
      </w:r>
      <w:r w:rsidRPr="00FD2EE9">
        <w:rPr>
          <w:rFonts w:ascii="Times New Roman" w:hAnsi="Times New Roman" w:cs="Times New Roman"/>
          <w:sz w:val="24"/>
          <w:szCs w:val="24"/>
          <w:lang w:val="sv-SE"/>
        </w:rPr>
        <w:t xml:space="preserve"> </w:t>
      </w:r>
      <w:hyperlink r:id="rId27" w:history="1">
        <w:r w:rsidR="0089640A" w:rsidRPr="00FD2EE9">
          <w:rPr>
            <w:rStyle w:val="Hyperlink"/>
            <w:rFonts w:ascii="Times New Roman" w:hAnsi="Times New Roman" w:cs="Times New Roman"/>
            <w:sz w:val="24"/>
            <w:szCs w:val="24"/>
            <w:lang w:val="sv-SE"/>
          </w:rPr>
          <w:t>http://www.slu.se/sv/institutioner/biosystem-teknologi/forskning/arkiv/aktuella-projekt/mall2/</w:t>
        </w:r>
      </w:hyperlink>
    </w:p>
    <w:p w14:paraId="7010668B" w14:textId="77777777" w:rsidR="0088122A" w:rsidRPr="00BB1914" w:rsidRDefault="0088122A" w:rsidP="00E40740">
      <w:pPr>
        <w:spacing w:after="0" w:line="240" w:lineRule="auto"/>
        <w:rPr>
          <w:rFonts w:ascii="Times New Roman" w:hAnsi="Times New Roman" w:cs="Times New Roman"/>
          <w:sz w:val="24"/>
          <w:szCs w:val="24"/>
          <w:lang w:val="sv-SE"/>
        </w:rPr>
      </w:pPr>
    </w:p>
    <w:p w14:paraId="0E7152A7" w14:textId="77777777" w:rsidR="00B72C4C" w:rsidRDefault="00B72C4C" w:rsidP="00E40740">
      <w:pPr>
        <w:spacing w:after="0" w:line="240" w:lineRule="auto"/>
        <w:rPr>
          <w:rFonts w:ascii="Times New Roman" w:hAnsi="Times New Roman" w:cs="Times New Roman"/>
          <w:b/>
          <w:sz w:val="24"/>
          <w:szCs w:val="24"/>
          <w:lang w:val="sv-SE"/>
        </w:rPr>
      </w:pPr>
      <w:r>
        <w:rPr>
          <w:rFonts w:ascii="Times New Roman" w:hAnsi="Times New Roman" w:cs="Times New Roman"/>
          <w:b/>
          <w:sz w:val="24"/>
          <w:szCs w:val="24"/>
          <w:lang w:val="sv-SE"/>
        </w:rPr>
        <w:t>Slutsatser (gällande nytta med råd till näringen)</w:t>
      </w:r>
    </w:p>
    <w:p w14:paraId="0B7DB250" w14:textId="57961638" w:rsidR="009D70E0" w:rsidRDefault="00D534BC" w:rsidP="00E40740">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Den övergripande slutsats som kan dras av försöket, för praktisk nytta i växtodlingen, är att förfrukten har betydelse för skörden av trindsäd. Försöksresultaten understryker v</w:t>
      </w:r>
      <w:r w:rsidR="00B72C4C">
        <w:rPr>
          <w:rFonts w:ascii="Times New Roman" w:hAnsi="Times New Roman" w:cs="Times New Roman"/>
          <w:sz w:val="24"/>
          <w:szCs w:val="24"/>
          <w:lang w:val="sv-SE"/>
        </w:rPr>
        <w:t>ikten av att välja en förfrukt som håller undan ogräset före en konkurrenskänslig gröda</w:t>
      </w:r>
      <w:r w:rsidR="0009051E">
        <w:rPr>
          <w:rFonts w:ascii="Times New Roman" w:hAnsi="Times New Roman" w:cs="Times New Roman"/>
          <w:sz w:val="24"/>
          <w:szCs w:val="24"/>
          <w:lang w:val="sv-SE"/>
        </w:rPr>
        <w:t>, t</w:t>
      </w:r>
      <w:r w:rsidR="00734B06">
        <w:rPr>
          <w:rFonts w:ascii="Times New Roman" w:hAnsi="Times New Roman" w:cs="Times New Roman"/>
          <w:sz w:val="24"/>
          <w:szCs w:val="24"/>
          <w:lang w:val="sv-SE"/>
        </w:rPr>
        <w:t>.</w:t>
      </w:r>
      <w:r w:rsidR="0009051E">
        <w:rPr>
          <w:rFonts w:ascii="Times New Roman" w:hAnsi="Times New Roman" w:cs="Times New Roman"/>
          <w:sz w:val="24"/>
          <w:szCs w:val="24"/>
          <w:lang w:val="sv-SE"/>
        </w:rPr>
        <w:t>ex</w:t>
      </w:r>
      <w:r w:rsidR="00734B06">
        <w:rPr>
          <w:rFonts w:ascii="Times New Roman" w:hAnsi="Times New Roman" w:cs="Times New Roman"/>
          <w:sz w:val="24"/>
          <w:szCs w:val="24"/>
          <w:lang w:val="sv-SE"/>
        </w:rPr>
        <w:t>.</w:t>
      </w:r>
      <w:r w:rsidR="00B72C4C">
        <w:rPr>
          <w:rFonts w:ascii="Times New Roman" w:hAnsi="Times New Roman" w:cs="Times New Roman"/>
          <w:sz w:val="24"/>
          <w:szCs w:val="24"/>
          <w:lang w:val="sv-SE"/>
        </w:rPr>
        <w:t xml:space="preserve"> lupin</w:t>
      </w:r>
      <w:r w:rsidR="0009051E">
        <w:rPr>
          <w:rFonts w:ascii="Times New Roman" w:hAnsi="Times New Roman" w:cs="Times New Roman"/>
          <w:sz w:val="24"/>
          <w:szCs w:val="24"/>
          <w:lang w:val="sv-SE"/>
        </w:rPr>
        <w:t>, speciel</w:t>
      </w:r>
      <w:r w:rsidR="00734B06">
        <w:rPr>
          <w:rFonts w:ascii="Times New Roman" w:hAnsi="Times New Roman" w:cs="Times New Roman"/>
          <w:sz w:val="24"/>
          <w:szCs w:val="24"/>
          <w:lang w:val="sv-SE"/>
        </w:rPr>
        <w:t>l</w:t>
      </w:r>
      <w:r w:rsidR="0009051E">
        <w:rPr>
          <w:rFonts w:ascii="Times New Roman" w:hAnsi="Times New Roman" w:cs="Times New Roman"/>
          <w:sz w:val="24"/>
          <w:szCs w:val="24"/>
          <w:lang w:val="sv-SE"/>
        </w:rPr>
        <w:t>t i ekologisk</w:t>
      </w:r>
      <w:r w:rsidR="00734B06">
        <w:rPr>
          <w:rFonts w:ascii="Times New Roman" w:hAnsi="Times New Roman" w:cs="Times New Roman"/>
          <w:sz w:val="24"/>
          <w:szCs w:val="24"/>
          <w:lang w:val="sv-SE"/>
        </w:rPr>
        <w:t>a</w:t>
      </w:r>
      <w:r w:rsidR="0009051E">
        <w:rPr>
          <w:rFonts w:ascii="Times New Roman" w:hAnsi="Times New Roman" w:cs="Times New Roman"/>
          <w:sz w:val="24"/>
          <w:szCs w:val="24"/>
          <w:lang w:val="sv-SE"/>
        </w:rPr>
        <w:t xml:space="preserve"> system utan möjlighet att anv</w:t>
      </w:r>
      <w:r w:rsidR="00734B06">
        <w:rPr>
          <w:rFonts w:ascii="Times New Roman" w:hAnsi="Times New Roman" w:cs="Times New Roman"/>
          <w:sz w:val="24"/>
          <w:szCs w:val="24"/>
          <w:lang w:val="sv-SE"/>
        </w:rPr>
        <w:t>ä</w:t>
      </w:r>
      <w:r w:rsidR="0009051E">
        <w:rPr>
          <w:rFonts w:ascii="Times New Roman" w:hAnsi="Times New Roman" w:cs="Times New Roman"/>
          <w:sz w:val="24"/>
          <w:szCs w:val="24"/>
          <w:lang w:val="sv-SE"/>
        </w:rPr>
        <w:t>nd</w:t>
      </w:r>
      <w:r w:rsidR="00734B06">
        <w:rPr>
          <w:rFonts w:ascii="Times New Roman" w:hAnsi="Times New Roman" w:cs="Times New Roman"/>
          <w:sz w:val="24"/>
          <w:szCs w:val="24"/>
          <w:lang w:val="sv-SE"/>
        </w:rPr>
        <w:t>a</w:t>
      </w:r>
      <w:r w:rsidR="0009051E">
        <w:rPr>
          <w:rFonts w:ascii="Times New Roman" w:hAnsi="Times New Roman" w:cs="Times New Roman"/>
          <w:sz w:val="24"/>
          <w:szCs w:val="24"/>
          <w:lang w:val="sv-SE"/>
        </w:rPr>
        <w:t xml:space="preserve"> herbicid</w:t>
      </w:r>
      <w:r w:rsidR="00734B06">
        <w:rPr>
          <w:rFonts w:ascii="Times New Roman" w:hAnsi="Times New Roman" w:cs="Times New Roman"/>
          <w:sz w:val="24"/>
          <w:szCs w:val="24"/>
          <w:lang w:val="sv-SE"/>
        </w:rPr>
        <w:t>er</w:t>
      </w:r>
      <w:r w:rsidR="0009051E">
        <w:rPr>
          <w:rFonts w:ascii="Times New Roman" w:hAnsi="Times New Roman" w:cs="Times New Roman"/>
          <w:sz w:val="24"/>
          <w:szCs w:val="24"/>
          <w:lang w:val="sv-SE"/>
        </w:rPr>
        <w:t>. Försöket</w:t>
      </w:r>
      <w:r w:rsidR="00353B71">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visar på en </w:t>
      </w:r>
      <w:r w:rsidR="00F0472E">
        <w:rPr>
          <w:rFonts w:ascii="Times New Roman" w:hAnsi="Times New Roman" w:cs="Times New Roman"/>
          <w:sz w:val="24"/>
          <w:szCs w:val="24"/>
          <w:lang w:val="sv-SE"/>
        </w:rPr>
        <w:t xml:space="preserve">oförklarad </w:t>
      </w:r>
      <w:r>
        <w:rPr>
          <w:rFonts w:ascii="Times New Roman" w:hAnsi="Times New Roman" w:cs="Times New Roman"/>
          <w:sz w:val="24"/>
          <w:szCs w:val="24"/>
          <w:lang w:val="sv-SE"/>
        </w:rPr>
        <w:t xml:space="preserve">positiv förfruktseffekt av majs på åkerböna. </w:t>
      </w:r>
      <w:r w:rsidR="0056735B">
        <w:rPr>
          <w:rFonts w:ascii="Times New Roman" w:hAnsi="Times New Roman" w:cs="Times New Roman"/>
          <w:sz w:val="24"/>
          <w:szCs w:val="24"/>
          <w:lang w:val="sv-SE"/>
        </w:rPr>
        <w:t xml:space="preserve">Skördevärdena var i många fall kopplade till markvattenhalt, vilket bör beaktas, även om förfrukterna inte visade sig styra markvattenhalten i någon högre grad under den period studien utfördes. </w:t>
      </w:r>
      <w:r>
        <w:rPr>
          <w:rFonts w:ascii="Times New Roman" w:hAnsi="Times New Roman" w:cs="Times New Roman"/>
          <w:sz w:val="24"/>
          <w:szCs w:val="24"/>
          <w:lang w:val="sv-SE"/>
        </w:rPr>
        <w:t xml:space="preserve">Försöksresultaten gav inga indikationer på att fånggröda före trindsäd skulle vara negativt för skörden. </w:t>
      </w:r>
      <w:r w:rsidR="0056735B">
        <w:rPr>
          <w:rFonts w:ascii="Times New Roman" w:hAnsi="Times New Roman" w:cs="Times New Roman"/>
          <w:sz w:val="24"/>
          <w:szCs w:val="24"/>
          <w:lang w:val="sv-SE"/>
        </w:rPr>
        <w:t>Analy</w:t>
      </w:r>
      <w:r w:rsidR="00642E68">
        <w:rPr>
          <w:rFonts w:ascii="Times New Roman" w:hAnsi="Times New Roman" w:cs="Times New Roman"/>
          <w:sz w:val="24"/>
          <w:szCs w:val="24"/>
          <w:lang w:val="sv-SE"/>
        </w:rPr>
        <w:t>sen av den efterföljande grödan</w:t>
      </w:r>
      <w:r w:rsidR="0056735B">
        <w:rPr>
          <w:rFonts w:ascii="Times New Roman" w:hAnsi="Times New Roman" w:cs="Times New Roman"/>
          <w:sz w:val="24"/>
          <w:szCs w:val="24"/>
          <w:lang w:val="sv-SE"/>
        </w:rPr>
        <w:t xml:space="preserve"> visade</w:t>
      </w:r>
      <w:r>
        <w:rPr>
          <w:rFonts w:ascii="Times New Roman" w:hAnsi="Times New Roman" w:cs="Times New Roman"/>
          <w:sz w:val="24"/>
          <w:szCs w:val="24"/>
          <w:lang w:val="sv-SE"/>
        </w:rPr>
        <w:t xml:space="preserve"> på att ett års baljväxtgröda </w:t>
      </w:r>
      <w:r w:rsidR="00F0472E">
        <w:rPr>
          <w:rFonts w:ascii="Times New Roman" w:hAnsi="Times New Roman" w:cs="Times New Roman"/>
          <w:sz w:val="24"/>
          <w:szCs w:val="24"/>
          <w:lang w:val="sv-SE"/>
        </w:rPr>
        <w:t>eventuellt</w:t>
      </w:r>
      <w:r>
        <w:rPr>
          <w:rFonts w:ascii="Times New Roman" w:hAnsi="Times New Roman" w:cs="Times New Roman"/>
          <w:sz w:val="24"/>
          <w:szCs w:val="24"/>
          <w:lang w:val="sv-SE"/>
        </w:rPr>
        <w:t xml:space="preserve"> inte är tillräckligt som avbrottsgröda i </w:t>
      </w:r>
      <w:r w:rsidR="00F0472E">
        <w:rPr>
          <w:rFonts w:ascii="Times New Roman" w:hAnsi="Times New Roman" w:cs="Times New Roman"/>
          <w:sz w:val="24"/>
          <w:szCs w:val="24"/>
          <w:lang w:val="sv-SE"/>
        </w:rPr>
        <w:t>stråsäd.</w:t>
      </w:r>
      <w:r>
        <w:rPr>
          <w:rFonts w:ascii="Times New Roman" w:hAnsi="Times New Roman" w:cs="Times New Roman"/>
          <w:sz w:val="24"/>
          <w:szCs w:val="24"/>
          <w:lang w:val="sv-SE"/>
        </w:rPr>
        <w:t xml:space="preserve"> </w:t>
      </w:r>
      <w:r w:rsidR="00696B25">
        <w:rPr>
          <w:rFonts w:ascii="Times New Roman" w:hAnsi="Times New Roman" w:cs="Times New Roman"/>
          <w:sz w:val="24"/>
          <w:szCs w:val="24"/>
          <w:lang w:val="sv-SE"/>
        </w:rPr>
        <w:t xml:space="preserve">Det </w:t>
      </w:r>
      <w:r w:rsidR="00734B06">
        <w:rPr>
          <w:rFonts w:ascii="Times New Roman" w:hAnsi="Times New Roman" w:cs="Times New Roman"/>
          <w:sz w:val="24"/>
          <w:szCs w:val="24"/>
          <w:lang w:val="sv-SE"/>
        </w:rPr>
        <w:t>bör</w:t>
      </w:r>
      <w:r w:rsidR="00696B25">
        <w:rPr>
          <w:rFonts w:ascii="Times New Roman" w:hAnsi="Times New Roman" w:cs="Times New Roman"/>
          <w:sz w:val="24"/>
          <w:szCs w:val="24"/>
          <w:lang w:val="sv-SE"/>
        </w:rPr>
        <w:t xml:space="preserve"> do</w:t>
      </w:r>
      <w:r w:rsidR="00734B06">
        <w:rPr>
          <w:rFonts w:ascii="Times New Roman" w:hAnsi="Times New Roman" w:cs="Times New Roman"/>
          <w:sz w:val="24"/>
          <w:szCs w:val="24"/>
          <w:lang w:val="sv-SE"/>
        </w:rPr>
        <w:t>ck</w:t>
      </w:r>
      <w:r w:rsidR="00696B25">
        <w:rPr>
          <w:rFonts w:ascii="Times New Roman" w:hAnsi="Times New Roman" w:cs="Times New Roman"/>
          <w:sz w:val="24"/>
          <w:szCs w:val="24"/>
          <w:lang w:val="sv-SE"/>
        </w:rPr>
        <w:t xml:space="preserve"> beaktas att det inte var möjligt att </w:t>
      </w:r>
      <w:r w:rsidR="00B443A3">
        <w:rPr>
          <w:rFonts w:ascii="Times New Roman" w:hAnsi="Times New Roman" w:cs="Times New Roman"/>
          <w:sz w:val="24"/>
          <w:szCs w:val="24"/>
          <w:lang w:val="sv-SE"/>
        </w:rPr>
        <w:t>upprepa</w:t>
      </w:r>
      <w:r w:rsidR="00696B25">
        <w:rPr>
          <w:rFonts w:ascii="Times New Roman" w:hAnsi="Times New Roman" w:cs="Times New Roman"/>
          <w:sz w:val="24"/>
          <w:szCs w:val="24"/>
          <w:lang w:val="sv-SE"/>
        </w:rPr>
        <w:t xml:space="preserve"> sekvensern</w:t>
      </w:r>
      <w:r w:rsidR="00B443A3">
        <w:rPr>
          <w:rFonts w:ascii="Times New Roman" w:hAnsi="Times New Roman" w:cs="Times New Roman"/>
          <w:sz w:val="24"/>
          <w:szCs w:val="24"/>
          <w:lang w:val="sv-SE"/>
        </w:rPr>
        <w:t>a</w:t>
      </w:r>
      <w:r w:rsidR="00696B25">
        <w:rPr>
          <w:rFonts w:ascii="Times New Roman" w:hAnsi="Times New Roman" w:cs="Times New Roman"/>
          <w:sz w:val="24"/>
          <w:szCs w:val="24"/>
          <w:lang w:val="sv-SE"/>
        </w:rPr>
        <w:t xml:space="preserve"> av förfrukt-trindsädsgröda-efterföljande gröd</w:t>
      </w:r>
      <w:r w:rsidR="00B443A3">
        <w:rPr>
          <w:rFonts w:ascii="Times New Roman" w:hAnsi="Times New Roman" w:cs="Times New Roman"/>
          <w:sz w:val="24"/>
          <w:szCs w:val="24"/>
          <w:lang w:val="sv-SE"/>
        </w:rPr>
        <w:t xml:space="preserve">a </w:t>
      </w:r>
      <w:r w:rsidR="00696B25">
        <w:rPr>
          <w:rFonts w:ascii="Times New Roman" w:hAnsi="Times New Roman" w:cs="Times New Roman"/>
          <w:sz w:val="24"/>
          <w:szCs w:val="24"/>
          <w:lang w:val="sv-SE"/>
        </w:rPr>
        <w:t>över år eller plats</w:t>
      </w:r>
      <w:r w:rsidR="00B443A3">
        <w:rPr>
          <w:rFonts w:ascii="Times New Roman" w:hAnsi="Times New Roman" w:cs="Times New Roman"/>
          <w:sz w:val="24"/>
          <w:szCs w:val="24"/>
          <w:lang w:val="sv-SE"/>
        </w:rPr>
        <w:t>e</w:t>
      </w:r>
      <w:r w:rsidR="00696B25">
        <w:rPr>
          <w:rFonts w:ascii="Times New Roman" w:hAnsi="Times New Roman" w:cs="Times New Roman"/>
          <w:sz w:val="24"/>
          <w:szCs w:val="24"/>
          <w:lang w:val="sv-SE"/>
        </w:rPr>
        <w:t>r inom den ekonomiska</w:t>
      </w:r>
      <w:r w:rsidR="00734B06">
        <w:rPr>
          <w:rFonts w:ascii="Times New Roman" w:hAnsi="Times New Roman" w:cs="Times New Roman"/>
          <w:sz w:val="24"/>
          <w:szCs w:val="24"/>
          <w:lang w:val="sv-SE"/>
        </w:rPr>
        <w:t xml:space="preserve"> </w:t>
      </w:r>
      <w:r w:rsidR="00696B25">
        <w:rPr>
          <w:rFonts w:ascii="Times New Roman" w:hAnsi="Times New Roman" w:cs="Times New Roman"/>
          <w:sz w:val="24"/>
          <w:szCs w:val="24"/>
          <w:lang w:val="sv-SE"/>
        </w:rPr>
        <w:t xml:space="preserve">och tidsmässiga ramen </w:t>
      </w:r>
      <w:r w:rsidR="00734B06">
        <w:rPr>
          <w:rFonts w:ascii="Times New Roman" w:hAnsi="Times New Roman" w:cs="Times New Roman"/>
          <w:sz w:val="24"/>
          <w:szCs w:val="24"/>
          <w:lang w:val="sv-SE"/>
        </w:rPr>
        <w:t>för</w:t>
      </w:r>
      <w:r w:rsidR="00696B25">
        <w:rPr>
          <w:rFonts w:ascii="Times New Roman" w:hAnsi="Times New Roman" w:cs="Times New Roman"/>
          <w:sz w:val="24"/>
          <w:szCs w:val="24"/>
          <w:lang w:val="sv-SE"/>
        </w:rPr>
        <w:t xml:space="preserve"> projektet. Y</w:t>
      </w:r>
      <w:r w:rsidR="00734B06">
        <w:rPr>
          <w:rFonts w:ascii="Times New Roman" w:hAnsi="Times New Roman" w:cs="Times New Roman"/>
          <w:sz w:val="24"/>
          <w:szCs w:val="24"/>
          <w:lang w:val="sv-SE"/>
        </w:rPr>
        <w:t>t</w:t>
      </w:r>
      <w:r w:rsidR="00696B25">
        <w:rPr>
          <w:rFonts w:ascii="Times New Roman" w:hAnsi="Times New Roman" w:cs="Times New Roman"/>
          <w:sz w:val="24"/>
          <w:szCs w:val="24"/>
          <w:lang w:val="sv-SE"/>
        </w:rPr>
        <w:t>terligar</w:t>
      </w:r>
      <w:r w:rsidR="00734B06">
        <w:rPr>
          <w:rFonts w:ascii="Times New Roman" w:hAnsi="Times New Roman" w:cs="Times New Roman"/>
          <w:sz w:val="24"/>
          <w:szCs w:val="24"/>
          <w:lang w:val="sv-SE"/>
        </w:rPr>
        <w:t>e</w:t>
      </w:r>
      <w:r w:rsidR="00696B25">
        <w:rPr>
          <w:rFonts w:ascii="Times New Roman" w:hAnsi="Times New Roman" w:cs="Times New Roman"/>
          <w:sz w:val="24"/>
          <w:szCs w:val="24"/>
          <w:lang w:val="sv-SE"/>
        </w:rPr>
        <w:t xml:space="preserve"> försök </w:t>
      </w:r>
      <w:r w:rsidR="00B443A3">
        <w:rPr>
          <w:rFonts w:ascii="Times New Roman" w:hAnsi="Times New Roman" w:cs="Times New Roman"/>
          <w:sz w:val="24"/>
          <w:szCs w:val="24"/>
          <w:lang w:val="sv-SE"/>
        </w:rPr>
        <w:t>krävs</w:t>
      </w:r>
      <w:r w:rsidR="00696B25">
        <w:rPr>
          <w:rFonts w:ascii="Times New Roman" w:hAnsi="Times New Roman" w:cs="Times New Roman"/>
          <w:sz w:val="24"/>
          <w:szCs w:val="24"/>
          <w:lang w:val="sv-SE"/>
        </w:rPr>
        <w:t xml:space="preserve"> för att f</w:t>
      </w:r>
      <w:r w:rsidR="00734B06">
        <w:rPr>
          <w:rFonts w:ascii="Times New Roman" w:hAnsi="Times New Roman" w:cs="Times New Roman"/>
          <w:sz w:val="24"/>
          <w:szCs w:val="24"/>
          <w:lang w:val="sv-SE"/>
        </w:rPr>
        <w:t>ö</w:t>
      </w:r>
      <w:r w:rsidR="00696B25">
        <w:rPr>
          <w:rFonts w:ascii="Times New Roman" w:hAnsi="Times New Roman" w:cs="Times New Roman"/>
          <w:sz w:val="24"/>
          <w:szCs w:val="24"/>
          <w:lang w:val="sv-SE"/>
        </w:rPr>
        <w:t>rklara mekanismern</w:t>
      </w:r>
      <w:r w:rsidR="00734B06">
        <w:rPr>
          <w:rFonts w:ascii="Times New Roman" w:hAnsi="Times New Roman" w:cs="Times New Roman"/>
          <w:sz w:val="24"/>
          <w:szCs w:val="24"/>
          <w:lang w:val="sv-SE"/>
        </w:rPr>
        <w:t>a</w:t>
      </w:r>
      <w:r w:rsidR="00696B25">
        <w:rPr>
          <w:rFonts w:ascii="Times New Roman" w:hAnsi="Times New Roman" w:cs="Times New Roman"/>
          <w:sz w:val="24"/>
          <w:szCs w:val="24"/>
          <w:lang w:val="sv-SE"/>
        </w:rPr>
        <w:t xml:space="preserve"> ba</w:t>
      </w:r>
      <w:r w:rsidR="00734B06">
        <w:rPr>
          <w:rFonts w:ascii="Times New Roman" w:hAnsi="Times New Roman" w:cs="Times New Roman"/>
          <w:sz w:val="24"/>
          <w:szCs w:val="24"/>
          <w:lang w:val="sv-SE"/>
        </w:rPr>
        <w:t>kom</w:t>
      </w:r>
      <w:r w:rsidR="00696B25">
        <w:rPr>
          <w:rFonts w:ascii="Times New Roman" w:hAnsi="Times New Roman" w:cs="Times New Roman"/>
          <w:sz w:val="24"/>
          <w:szCs w:val="24"/>
          <w:lang w:val="sv-SE"/>
        </w:rPr>
        <w:t xml:space="preserve"> de signifikant</w:t>
      </w:r>
      <w:r w:rsidR="00734B06">
        <w:rPr>
          <w:rFonts w:ascii="Times New Roman" w:hAnsi="Times New Roman" w:cs="Times New Roman"/>
          <w:sz w:val="24"/>
          <w:szCs w:val="24"/>
          <w:lang w:val="sv-SE"/>
        </w:rPr>
        <w:t>a</w:t>
      </w:r>
      <w:r w:rsidR="00696B25">
        <w:rPr>
          <w:rFonts w:ascii="Times New Roman" w:hAnsi="Times New Roman" w:cs="Times New Roman"/>
          <w:sz w:val="24"/>
          <w:szCs w:val="24"/>
          <w:lang w:val="sv-SE"/>
        </w:rPr>
        <w:t xml:space="preserve"> skil</w:t>
      </w:r>
      <w:r w:rsidR="00734B06">
        <w:rPr>
          <w:rFonts w:ascii="Times New Roman" w:hAnsi="Times New Roman" w:cs="Times New Roman"/>
          <w:sz w:val="24"/>
          <w:szCs w:val="24"/>
          <w:lang w:val="sv-SE"/>
        </w:rPr>
        <w:t>l</w:t>
      </w:r>
      <w:r w:rsidR="00696B25">
        <w:rPr>
          <w:rFonts w:ascii="Times New Roman" w:hAnsi="Times New Roman" w:cs="Times New Roman"/>
          <w:sz w:val="24"/>
          <w:szCs w:val="24"/>
          <w:lang w:val="sv-SE"/>
        </w:rPr>
        <w:t>nad</w:t>
      </w:r>
      <w:r w:rsidR="00734B06">
        <w:rPr>
          <w:rFonts w:ascii="Times New Roman" w:hAnsi="Times New Roman" w:cs="Times New Roman"/>
          <w:sz w:val="24"/>
          <w:szCs w:val="24"/>
          <w:lang w:val="sv-SE"/>
        </w:rPr>
        <w:t>e</w:t>
      </w:r>
      <w:r w:rsidR="00696B25">
        <w:rPr>
          <w:rFonts w:ascii="Times New Roman" w:hAnsi="Times New Roman" w:cs="Times New Roman"/>
          <w:sz w:val="24"/>
          <w:szCs w:val="24"/>
          <w:lang w:val="sv-SE"/>
        </w:rPr>
        <w:t>r</w:t>
      </w:r>
      <w:r w:rsidR="00734B06">
        <w:rPr>
          <w:rFonts w:ascii="Times New Roman" w:hAnsi="Times New Roman" w:cs="Times New Roman"/>
          <w:sz w:val="24"/>
          <w:szCs w:val="24"/>
          <w:lang w:val="sv-SE"/>
        </w:rPr>
        <w:t>na</w:t>
      </w:r>
      <w:r w:rsidR="0088122A">
        <w:rPr>
          <w:rFonts w:ascii="Times New Roman" w:hAnsi="Times New Roman" w:cs="Times New Roman"/>
          <w:sz w:val="24"/>
          <w:szCs w:val="24"/>
          <w:lang w:val="sv-SE"/>
        </w:rPr>
        <w:t>.</w:t>
      </w:r>
    </w:p>
    <w:p w14:paraId="6370B3A3" w14:textId="77777777" w:rsidR="00695EB3" w:rsidRDefault="00695EB3" w:rsidP="00E40740">
      <w:pPr>
        <w:spacing w:after="0" w:line="240" w:lineRule="auto"/>
        <w:rPr>
          <w:rFonts w:ascii="Times New Roman" w:hAnsi="Times New Roman" w:cs="Times New Roman"/>
          <w:b/>
          <w:sz w:val="24"/>
          <w:szCs w:val="24"/>
          <w:lang w:val="sv-SE"/>
        </w:rPr>
      </w:pPr>
    </w:p>
    <w:p w14:paraId="76384DAC" w14:textId="0D922D00" w:rsidR="00F621AD" w:rsidRPr="00F621AD" w:rsidRDefault="00F621AD" w:rsidP="00F21E7C">
      <w:pPr>
        <w:spacing w:line="240" w:lineRule="auto"/>
        <w:jc w:val="both"/>
        <w:rPr>
          <w:rFonts w:ascii="Times New Roman" w:hAnsi="Times New Roman" w:cs="Times New Roman"/>
          <w:b/>
          <w:sz w:val="24"/>
          <w:szCs w:val="24"/>
          <w:lang w:val="sv-SE"/>
        </w:rPr>
      </w:pPr>
      <w:r w:rsidRPr="00F621AD">
        <w:rPr>
          <w:rFonts w:ascii="Times New Roman" w:hAnsi="Times New Roman" w:cs="Times New Roman"/>
          <w:b/>
          <w:sz w:val="24"/>
          <w:szCs w:val="24"/>
          <w:lang w:val="sv-SE"/>
        </w:rPr>
        <w:t>Resultatförmedling till näringen</w:t>
      </w:r>
    </w:p>
    <w:p w14:paraId="6908B199" w14:textId="7DDB768D" w:rsidR="00F621AD" w:rsidRDefault="00F621AD" w:rsidP="00F21E7C">
      <w:pPr>
        <w:spacing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Resultaten från försöket kommer att presenteras i en svensk populärvetenskaplig artikel (</w:t>
      </w:r>
      <w:r w:rsidR="007449ED">
        <w:rPr>
          <w:rFonts w:ascii="Times New Roman" w:hAnsi="Times New Roman" w:cs="Times New Roman"/>
          <w:sz w:val="24"/>
          <w:szCs w:val="24"/>
          <w:lang w:val="sv-SE"/>
        </w:rPr>
        <w:t>SLU Fakta Jordbruk)</w:t>
      </w:r>
      <w:r>
        <w:rPr>
          <w:rFonts w:ascii="Times New Roman" w:hAnsi="Times New Roman" w:cs="Times New Roman"/>
          <w:sz w:val="24"/>
          <w:szCs w:val="24"/>
          <w:lang w:val="sv-SE"/>
        </w:rPr>
        <w:t>.</w:t>
      </w:r>
    </w:p>
    <w:p w14:paraId="6717F3A1" w14:textId="77777777" w:rsidR="00EE17D8" w:rsidRDefault="00EE17D8">
      <w:pPr>
        <w:rPr>
          <w:rFonts w:ascii="Times New Roman" w:hAnsi="Times New Roman" w:cs="Times New Roman"/>
          <w:b/>
          <w:sz w:val="24"/>
          <w:szCs w:val="24"/>
          <w:lang w:val="da-DK"/>
        </w:rPr>
      </w:pPr>
      <w:r>
        <w:rPr>
          <w:rFonts w:ascii="Times New Roman" w:hAnsi="Times New Roman" w:cs="Times New Roman"/>
          <w:b/>
          <w:sz w:val="24"/>
          <w:szCs w:val="24"/>
          <w:lang w:val="da-DK"/>
        </w:rPr>
        <w:br w:type="page"/>
      </w:r>
    </w:p>
    <w:p w14:paraId="3D2B5079" w14:textId="694DC1FD" w:rsidR="00EE17D8" w:rsidRPr="00354A17" w:rsidRDefault="00EE17D8" w:rsidP="00EE17D8">
      <w:pPr>
        <w:spacing w:after="0" w:line="240" w:lineRule="auto"/>
        <w:rPr>
          <w:rFonts w:ascii="Times New Roman" w:hAnsi="Times New Roman" w:cs="Times New Roman"/>
          <w:b/>
          <w:sz w:val="24"/>
          <w:szCs w:val="24"/>
          <w:lang w:val="da-DK"/>
        </w:rPr>
      </w:pPr>
      <w:bookmarkStart w:id="0" w:name="_GoBack"/>
      <w:bookmarkEnd w:id="0"/>
      <w:r w:rsidRPr="00354A17">
        <w:rPr>
          <w:rFonts w:ascii="Times New Roman" w:hAnsi="Times New Roman" w:cs="Times New Roman"/>
          <w:b/>
          <w:sz w:val="24"/>
          <w:szCs w:val="24"/>
          <w:lang w:val="da-DK"/>
        </w:rPr>
        <w:lastRenderedPageBreak/>
        <w:t>Referenser</w:t>
      </w:r>
    </w:p>
    <w:p w14:paraId="41BAFB3D" w14:textId="77777777" w:rsidR="00EE17D8" w:rsidRPr="0088122A" w:rsidRDefault="00EE17D8" w:rsidP="00EE17D8">
      <w:pPr>
        <w:spacing w:after="0" w:line="240" w:lineRule="auto"/>
        <w:rPr>
          <w:rFonts w:ascii="Times New Roman" w:hAnsi="Times New Roman" w:cs="Times New Roman"/>
          <w:sz w:val="24"/>
          <w:szCs w:val="24"/>
          <w:lang w:val="en-GB"/>
        </w:rPr>
      </w:pPr>
      <w:proofErr w:type="spellStart"/>
      <w:proofErr w:type="gramStart"/>
      <w:r w:rsidRPr="0088122A">
        <w:rPr>
          <w:rFonts w:ascii="Times New Roman" w:hAnsi="Times New Roman" w:cs="Times New Roman"/>
          <w:sz w:val="24"/>
          <w:szCs w:val="24"/>
          <w:lang w:val="en-GB"/>
        </w:rPr>
        <w:t>Hauggaard</w:t>
      </w:r>
      <w:proofErr w:type="spellEnd"/>
      <w:r w:rsidRPr="0088122A">
        <w:rPr>
          <w:rFonts w:ascii="Times New Roman" w:hAnsi="Times New Roman" w:cs="Times New Roman"/>
          <w:sz w:val="24"/>
          <w:szCs w:val="24"/>
          <w:lang w:val="en-GB"/>
        </w:rPr>
        <w:t>-Nielsen,</w:t>
      </w:r>
      <w:r>
        <w:rPr>
          <w:rFonts w:ascii="Times New Roman" w:hAnsi="Times New Roman" w:cs="Times New Roman"/>
          <w:sz w:val="24"/>
          <w:szCs w:val="24"/>
          <w:lang w:val="en-GB"/>
        </w:rPr>
        <w:t xml:space="preserve"> </w:t>
      </w:r>
      <w:r w:rsidRPr="0088122A">
        <w:rPr>
          <w:rFonts w:ascii="Times New Roman" w:hAnsi="Times New Roman" w:cs="Times New Roman"/>
          <w:sz w:val="24"/>
          <w:szCs w:val="24"/>
          <w:lang w:val="en-GB"/>
        </w:rPr>
        <w:t xml:space="preserve">H., </w:t>
      </w:r>
      <w:proofErr w:type="spellStart"/>
      <w:r w:rsidRPr="0088122A">
        <w:rPr>
          <w:rFonts w:ascii="Times New Roman" w:hAnsi="Times New Roman" w:cs="Times New Roman"/>
          <w:sz w:val="24"/>
          <w:szCs w:val="24"/>
          <w:lang w:val="en-GB"/>
        </w:rPr>
        <w:t>Ambus</w:t>
      </w:r>
      <w:proofErr w:type="spellEnd"/>
      <w:r w:rsidRPr="0088122A">
        <w:rPr>
          <w:rFonts w:ascii="Times New Roman" w:hAnsi="Times New Roman" w:cs="Times New Roman"/>
          <w:sz w:val="24"/>
          <w:szCs w:val="24"/>
          <w:lang w:val="en-GB"/>
        </w:rPr>
        <w:t xml:space="preserve">, P. and </w:t>
      </w:r>
      <w:r w:rsidRPr="0088122A">
        <w:rPr>
          <w:rFonts w:ascii="Times New Roman" w:hAnsi="Times New Roman" w:cs="Times New Roman"/>
          <w:bCs/>
          <w:sz w:val="24"/>
          <w:szCs w:val="24"/>
          <w:lang w:val="en-GB"/>
        </w:rPr>
        <w:t>Jensen, E.S.</w:t>
      </w:r>
      <w:r w:rsidRPr="0088122A">
        <w:rPr>
          <w:rFonts w:ascii="Times New Roman" w:hAnsi="Times New Roman" w:cs="Times New Roman"/>
          <w:sz w:val="24"/>
          <w:szCs w:val="24"/>
          <w:lang w:val="en-GB"/>
        </w:rPr>
        <w:t xml:space="preserve"> 2001.</w:t>
      </w:r>
      <w:proofErr w:type="gramEnd"/>
      <w:r w:rsidRPr="0088122A">
        <w:rPr>
          <w:rFonts w:ascii="Times New Roman" w:hAnsi="Times New Roman" w:cs="Times New Roman"/>
          <w:sz w:val="24"/>
          <w:szCs w:val="24"/>
          <w:lang w:val="en-GB"/>
        </w:rPr>
        <w:t xml:space="preserve"> </w:t>
      </w:r>
      <w:proofErr w:type="gramStart"/>
      <w:r w:rsidRPr="0088122A">
        <w:rPr>
          <w:rFonts w:ascii="Times New Roman" w:hAnsi="Times New Roman" w:cs="Times New Roman"/>
          <w:sz w:val="24"/>
          <w:szCs w:val="24"/>
          <w:lang w:val="en-GB"/>
        </w:rPr>
        <w:t>Interspecific competition, N use and interference with weeds in pea-barley intercropping.</w:t>
      </w:r>
      <w:proofErr w:type="gramEnd"/>
      <w:r w:rsidRPr="0088122A">
        <w:rPr>
          <w:rFonts w:ascii="Times New Roman" w:hAnsi="Times New Roman" w:cs="Times New Roman"/>
          <w:sz w:val="24"/>
          <w:szCs w:val="24"/>
          <w:lang w:val="en-GB"/>
        </w:rPr>
        <w:t xml:space="preserve"> F</w:t>
      </w:r>
      <w:r>
        <w:rPr>
          <w:rFonts w:ascii="Times New Roman" w:hAnsi="Times New Roman" w:cs="Times New Roman"/>
          <w:sz w:val="24"/>
          <w:szCs w:val="24"/>
          <w:lang w:val="en-GB"/>
        </w:rPr>
        <w:t>ield Crops Research 70, 101-109.</w:t>
      </w:r>
    </w:p>
    <w:p w14:paraId="3D451F5D" w14:textId="77777777" w:rsidR="00EE17D8" w:rsidRPr="0088122A" w:rsidRDefault="00EE17D8" w:rsidP="00EE17D8">
      <w:pPr>
        <w:spacing w:after="0" w:line="240" w:lineRule="auto"/>
        <w:rPr>
          <w:rFonts w:ascii="Times New Roman" w:hAnsi="Times New Roman" w:cs="Times New Roman"/>
          <w:sz w:val="24"/>
          <w:szCs w:val="24"/>
          <w:lang w:val="en-GB"/>
        </w:rPr>
      </w:pPr>
      <w:r w:rsidRPr="0088122A">
        <w:rPr>
          <w:rFonts w:ascii="Times New Roman" w:hAnsi="Times New Roman" w:cs="Times New Roman"/>
          <w:sz w:val="24"/>
          <w:szCs w:val="24"/>
          <w:lang w:val="da-DK" w:eastAsia="en-GB"/>
        </w:rPr>
        <w:t xml:space="preserve">Holdensen, L., Hauggaard-Nielsen, H and Jensen, E.S. 2007. </w:t>
      </w:r>
      <w:r w:rsidRPr="0088122A">
        <w:rPr>
          <w:rFonts w:ascii="Times New Roman" w:hAnsi="Times New Roman" w:cs="Times New Roman"/>
          <w:sz w:val="24"/>
          <w:szCs w:val="24"/>
          <w:lang w:val="en-GB" w:eastAsia="en-GB"/>
        </w:rPr>
        <w:t xml:space="preserve">Short-range spatial variability of soil delta- </w:t>
      </w:r>
      <w:r w:rsidRPr="0088122A">
        <w:rPr>
          <w:rFonts w:ascii="Times New Roman" w:hAnsi="Times New Roman" w:cs="Times New Roman"/>
          <w:sz w:val="24"/>
          <w:szCs w:val="24"/>
          <w:vertAlign w:val="superscript"/>
          <w:lang w:val="en-GB" w:eastAsia="en-GB"/>
        </w:rPr>
        <w:t>15</w:t>
      </w:r>
      <w:r w:rsidRPr="0088122A">
        <w:rPr>
          <w:rFonts w:ascii="Times New Roman" w:hAnsi="Times New Roman" w:cs="Times New Roman"/>
          <w:sz w:val="24"/>
          <w:szCs w:val="24"/>
          <w:lang w:val="en-GB" w:eastAsia="en-GB"/>
        </w:rPr>
        <w:t>N natural abundance – effects on symbiotic N</w:t>
      </w:r>
      <w:r w:rsidRPr="0088122A">
        <w:rPr>
          <w:rFonts w:ascii="Times New Roman" w:hAnsi="Times New Roman" w:cs="Times New Roman"/>
          <w:sz w:val="24"/>
          <w:szCs w:val="24"/>
          <w:vertAlign w:val="subscript"/>
          <w:lang w:val="en-GB" w:eastAsia="en-GB"/>
        </w:rPr>
        <w:t>2</w:t>
      </w:r>
      <w:r w:rsidRPr="0088122A">
        <w:rPr>
          <w:rFonts w:ascii="Times New Roman" w:hAnsi="Times New Roman" w:cs="Times New Roman"/>
          <w:sz w:val="24"/>
          <w:szCs w:val="24"/>
          <w:lang w:val="en-GB" w:eastAsia="en-GB"/>
        </w:rPr>
        <w:t xml:space="preserve">-fixation estimates in pea. </w:t>
      </w:r>
      <w:r w:rsidRPr="0088122A">
        <w:rPr>
          <w:rFonts w:ascii="Times New Roman" w:hAnsi="Times New Roman" w:cs="Times New Roman"/>
          <w:sz w:val="24"/>
          <w:szCs w:val="24"/>
          <w:lang w:eastAsia="en-GB"/>
        </w:rPr>
        <w:t>Plant and Soil 298, 265-272</w:t>
      </w:r>
      <w:r>
        <w:rPr>
          <w:rFonts w:ascii="Times New Roman" w:hAnsi="Times New Roman" w:cs="Times New Roman"/>
          <w:sz w:val="24"/>
          <w:szCs w:val="24"/>
          <w:lang w:eastAsia="en-GB"/>
        </w:rPr>
        <w:t>.</w:t>
      </w:r>
    </w:p>
    <w:p w14:paraId="1FD10236" w14:textId="77777777" w:rsidR="00EE17D8" w:rsidRPr="0088122A" w:rsidRDefault="00EE17D8" w:rsidP="00EE17D8">
      <w:pPr>
        <w:spacing w:after="0" w:line="240" w:lineRule="auto"/>
        <w:rPr>
          <w:rFonts w:ascii="Times New Roman" w:hAnsi="Times New Roman" w:cs="Times New Roman"/>
          <w:sz w:val="24"/>
          <w:szCs w:val="24"/>
          <w:lang w:val="en-GB"/>
        </w:rPr>
      </w:pPr>
      <w:proofErr w:type="gramStart"/>
      <w:r w:rsidRPr="0088122A">
        <w:rPr>
          <w:rFonts w:ascii="Times New Roman" w:hAnsi="Times New Roman" w:cs="Times New Roman"/>
          <w:bCs/>
          <w:sz w:val="24"/>
          <w:szCs w:val="24"/>
        </w:rPr>
        <w:t>Jensen, E.S.</w:t>
      </w:r>
      <w:r w:rsidRPr="0088122A">
        <w:rPr>
          <w:rFonts w:ascii="Times New Roman" w:hAnsi="Times New Roman" w:cs="Times New Roman"/>
          <w:sz w:val="24"/>
          <w:szCs w:val="24"/>
        </w:rPr>
        <w:t xml:space="preserve"> 2006.</w:t>
      </w:r>
      <w:proofErr w:type="gramEnd"/>
      <w:r w:rsidRPr="0088122A">
        <w:rPr>
          <w:rFonts w:ascii="Times New Roman" w:hAnsi="Times New Roman" w:cs="Times New Roman"/>
          <w:sz w:val="24"/>
          <w:szCs w:val="24"/>
        </w:rPr>
        <w:t xml:space="preserve"> </w:t>
      </w:r>
      <w:r w:rsidRPr="0088122A">
        <w:rPr>
          <w:rFonts w:ascii="Times New Roman" w:hAnsi="Times New Roman" w:cs="Times New Roman"/>
          <w:sz w:val="24"/>
          <w:szCs w:val="24"/>
          <w:lang w:val="en-GB"/>
        </w:rPr>
        <w:t>Grain legume functions in crop rotations. In</w:t>
      </w:r>
      <w:r w:rsidRPr="0088122A">
        <w:rPr>
          <w:rFonts w:ascii="Times New Roman" w:hAnsi="Times New Roman" w:cs="Times New Roman"/>
          <w:bCs/>
          <w:color w:val="000000"/>
          <w:sz w:val="24"/>
          <w:szCs w:val="24"/>
          <w:lang w:val="en-GB"/>
        </w:rPr>
        <w:t xml:space="preserve"> Grain Legumes and the </w:t>
      </w:r>
      <w:proofErr w:type="gramStart"/>
      <w:r w:rsidRPr="0088122A">
        <w:rPr>
          <w:rFonts w:ascii="Times New Roman" w:hAnsi="Times New Roman" w:cs="Times New Roman"/>
          <w:bCs/>
          <w:color w:val="000000"/>
          <w:sz w:val="24"/>
          <w:szCs w:val="24"/>
          <w:lang w:val="en-GB"/>
        </w:rPr>
        <w:t>environment :</w:t>
      </w:r>
      <w:proofErr w:type="gramEnd"/>
      <w:r w:rsidRPr="0088122A">
        <w:rPr>
          <w:rFonts w:ascii="Times New Roman" w:hAnsi="Times New Roman" w:cs="Times New Roman"/>
          <w:bCs/>
          <w:color w:val="000000"/>
          <w:sz w:val="24"/>
          <w:szCs w:val="24"/>
          <w:lang w:val="en-GB"/>
        </w:rPr>
        <w:t xml:space="preserve"> how to assess benefits and impacts ?</w:t>
      </w:r>
      <w:r w:rsidRPr="0088122A">
        <w:rPr>
          <w:rFonts w:ascii="Times New Roman" w:hAnsi="Times New Roman" w:cs="Times New Roman"/>
          <w:color w:val="000000"/>
          <w:sz w:val="24"/>
          <w:szCs w:val="24"/>
          <w:lang w:val="en-GB"/>
        </w:rPr>
        <w:t xml:space="preserve"> </w:t>
      </w:r>
      <w:proofErr w:type="gramStart"/>
      <w:r w:rsidRPr="0088122A">
        <w:rPr>
          <w:rFonts w:ascii="Times New Roman" w:hAnsi="Times New Roman" w:cs="Times New Roman"/>
          <w:color w:val="000000"/>
          <w:sz w:val="24"/>
          <w:szCs w:val="24"/>
          <w:lang w:val="en-GB"/>
        </w:rPr>
        <w:t>Eds. Schneider, A. and Craig, J. pp. 49-54.</w:t>
      </w:r>
      <w:proofErr w:type="gramEnd"/>
      <w:r w:rsidRPr="0088122A">
        <w:rPr>
          <w:rFonts w:ascii="Times New Roman" w:hAnsi="Times New Roman" w:cs="Times New Roman"/>
          <w:color w:val="000000"/>
          <w:sz w:val="24"/>
          <w:szCs w:val="24"/>
          <w:lang w:val="en-GB"/>
        </w:rPr>
        <w:t xml:space="preserve"> </w:t>
      </w:r>
      <w:r w:rsidRPr="0088122A">
        <w:rPr>
          <w:rFonts w:ascii="Times New Roman" w:hAnsi="Times New Roman" w:cs="Times New Roman"/>
          <w:bCs/>
          <w:color w:val="000000"/>
          <w:sz w:val="24"/>
          <w:szCs w:val="24"/>
          <w:lang w:val="en-GB"/>
        </w:rPr>
        <w:t>O</w:t>
      </w:r>
      <w:r w:rsidRPr="0088122A">
        <w:rPr>
          <w:rFonts w:ascii="Times New Roman" w:hAnsi="Times New Roman" w:cs="Times New Roman"/>
          <w:color w:val="000000"/>
          <w:sz w:val="24"/>
          <w:szCs w:val="24"/>
          <w:lang w:val="en-GB"/>
        </w:rPr>
        <w:t xml:space="preserve">rganised by </w:t>
      </w:r>
      <w:proofErr w:type="spellStart"/>
      <w:r w:rsidRPr="0088122A">
        <w:rPr>
          <w:rFonts w:ascii="Times New Roman" w:hAnsi="Times New Roman" w:cs="Times New Roman"/>
          <w:bCs/>
          <w:color w:val="000000"/>
          <w:sz w:val="24"/>
          <w:szCs w:val="24"/>
          <w:lang w:val="en-GB"/>
        </w:rPr>
        <w:t>Agroscope</w:t>
      </w:r>
      <w:proofErr w:type="spellEnd"/>
      <w:r w:rsidRPr="0088122A">
        <w:rPr>
          <w:rFonts w:ascii="Times New Roman" w:hAnsi="Times New Roman" w:cs="Times New Roman"/>
          <w:bCs/>
          <w:color w:val="000000"/>
          <w:sz w:val="24"/>
          <w:szCs w:val="24"/>
          <w:lang w:val="en-GB"/>
        </w:rPr>
        <w:t xml:space="preserve"> FAL </w:t>
      </w:r>
      <w:proofErr w:type="spellStart"/>
      <w:r w:rsidRPr="0088122A">
        <w:rPr>
          <w:rFonts w:ascii="Times New Roman" w:hAnsi="Times New Roman" w:cs="Times New Roman"/>
          <w:bCs/>
          <w:color w:val="000000"/>
          <w:sz w:val="24"/>
          <w:szCs w:val="24"/>
          <w:lang w:val="en-GB"/>
        </w:rPr>
        <w:t>Reckenholz</w:t>
      </w:r>
      <w:proofErr w:type="spellEnd"/>
      <w:r w:rsidRPr="0088122A">
        <w:rPr>
          <w:rFonts w:ascii="Times New Roman" w:hAnsi="Times New Roman" w:cs="Times New Roman"/>
          <w:color w:val="000000"/>
          <w:sz w:val="24"/>
          <w:szCs w:val="24"/>
          <w:lang w:val="en-GB"/>
        </w:rPr>
        <w:t xml:space="preserve"> and </w:t>
      </w:r>
      <w:r w:rsidRPr="0088122A">
        <w:rPr>
          <w:rFonts w:ascii="Times New Roman" w:hAnsi="Times New Roman" w:cs="Times New Roman"/>
          <w:bCs/>
          <w:color w:val="000000"/>
          <w:sz w:val="24"/>
          <w:szCs w:val="24"/>
          <w:lang w:val="en-GB"/>
        </w:rPr>
        <w:t>AEP</w:t>
      </w:r>
      <w:r w:rsidRPr="0088122A">
        <w:rPr>
          <w:rFonts w:ascii="Times New Roman" w:hAnsi="Times New Roman" w:cs="Times New Roman"/>
          <w:color w:val="000000"/>
          <w:sz w:val="24"/>
          <w:szCs w:val="24"/>
          <w:lang w:val="en-GB"/>
        </w:rPr>
        <w:t xml:space="preserve"> The </w:t>
      </w:r>
      <w:proofErr w:type="gramStart"/>
      <w:r w:rsidRPr="0088122A">
        <w:rPr>
          <w:rFonts w:ascii="Times New Roman" w:hAnsi="Times New Roman" w:cs="Times New Roman"/>
          <w:color w:val="000000"/>
          <w:sz w:val="24"/>
          <w:szCs w:val="24"/>
          <w:lang w:val="en-GB"/>
        </w:rPr>
        <w:t>18</w:t>
      </w:r>
      <w:r w:rsidRPr="0088122A">
        <w:rPr>
          <w:rFonts w:ascii="Times New Roman" w:hAnsi="Times New Roman" w:cs="Times New Roman"/>
          <w:color w:val="000000"/>
          <w:sz w:val="24"/>
          <w:szCs w:val="24"/>
          <w:vertAlign w:val="superscript"/>
          <w:lang w:val="en-GB"/>
        </w:rPr>
        <w:t>th</w:t>
      </w:r>
      <w:r w:rsidRPr="0088122A">
        <w:rPr>
          <w:rFonts w:ascii="Times New Roman" w:hAnsi="Times New Roman" w:cs="Times New Roman"/>
          <w:color w:val="000000"/>
          <w:sz w:val="24"/>
          <w:szCs w:val="24"/>
          <w:lang w:val="en-GB"/>
        </w:rPr>
        <w:t xml:space="preserve">  and</w:t>
      </w:r>
      <w:proofErr w:type="gramEnd"/>
      <w:r w:rsidRPr="0088122A">
        <w:rPr>
          <w:rFonts w:ascii="Times New Roman" w:hAnsi="Times New Roman" w:cs="Times New Roman"/>
          <w:color w:val="000000"/>
          <w:sz w:val="24"/>
          <w:szCs w:val="24"/>
          <w:lang w:val="en-GB"/>
        </w:rPr>
        <w:t xml:space="preserve"> 19</w:t>
      </w:r>
      <w:r w:rsidRPr="0088122A">
        <w:rPr>
          <w:rFonts w:ascii="Times New Roman" w:hAnsi="Times New Roman" w:cs="Times New Roman"/>
          <w:color w:val="000000"/>
          <w:sz w:val="24"/>
          <w:szCs w:val="24"/>
          <w:vertAlign w:val="superscript"/>
          <w:lang w:val="en-GB"/>
        </w:rPr>
        <w:t>th</w:t>
      </w:r>
      <w:r w:rsidRPr="0088122A">
        <w:rPr>
          <w:rFonts w:ascii="Times New Roman" w:hAnsi="Times New Roman" w:cs="Times New Roman"/>
          <w:color w:val="000000"/>
          <w:sz w:val="24"/>
          <w:szCs w:val="24"/>
          <w:lang w:val="en-GB"/>
        </w:rPr>
        <w:t xml:space="preserve"> November 2004, Zurich,</w:t>
      </w:r>
      <w:r w:rsidRPr="0088122A">
        <w:rPr>
          <w:rFonts w:ascii="Times New Roman" w:hAnsi="Times New Roman" w:cs="Times New Roman"/>
          <w:sz w:val="24"/>
          <w:szCs w:val="24"/>
          <w:lang w:val="en-GB"/>
        </w:rPr>
        <w:t xml:space="preserve"> Switzerland</w:t>
      </w:r>
      <w:r>
        <w:rPr>
          <w:rFonts w:ascii="Times New Roman" w:hAnsi="Times New Roman" w:cs="Times New Roman"/>
          <w:sz w:val="24"/>
          <w:szCs w:val="24"/>
          <w:lang w:val="en-GB"/>
        </w:rPr>
        <w:t>.</w:t>
      </w:r>
    </w:p>
    <w:p w14:paraId="304E99C6" w14:textId="77777777" w:rsidR="00EE17D8" w:rsidRPr="0088122A" w:rsidRDefault="00EE17D8" w:rsidP="00EE17D8">
      <w:pPr>
        <w:spacing w:after="0" w:line="240" w:lineRule="auto"/>
        <w:rPr>
          <w:rFonts w:ascii="Times New Roman" w:hAnsi="Times New Roman" w:cs="Times New Roman"/>
          <w:sz w:val="24"/>
          <w:szCs w:val="24"/>
          <w:lang w:val="en-GB"/>
        </w:rPr>
      </w:pPr>
      <w:r w:rsidRPr="0088122A">
        <w:rPr>
          <w:rFonts w:ascii="Times New Roman" w:hAnsi="Times New Roman" w:cs="Times New Roman"/>
          <w:sz w:val="24"/>
          <w:szCs w:val="24"/>
          <w:lang w:val="en-GB"/>
        </w:rPr>
        <w:t xml:space="preserve">Jensen, F. 1987. </w:t>
      </w:r>
      <w:proofErr w:type="gramStart"/>
      <w:r w:rsidRPr="0088122A">
        <w:rPr>
          <w:rFonts w:ascii="Times New Roman" w:hAnsi="Times New Roman" w:cs="Times New Roman"/>
          <w:sz w:val="24"/>
          <w:szCs w:val="24"/>
          <w:lang w:val="en-GB"/>
        </w:rPr>
        <w:t>Irrigation requirement in various growing phases of peas.</w:t>
      </w:r>
      <w:proofErr w:type="gramEnd"/>
      <w:r w:rsidRPr="0088122A">
        <w:rPr>
          <w:rFonts w:ascii="Times New Roman" w:hAnsi="Times New Roman" w:cs="Times New Roman"/>
          <w:sz w:val="24"/>
          <w:szCs w:val="24"/>
          <w:lang w:val="en-GB"/>
        </w:rPr>
        <w:t xml:space="preserve"> Danish Journal of Plant and Soil Science 91, 113-119.</w:t>
      </w:r>
    </w:p>
    <w:p w14:paraId="526E17B2" w14:textId="77777777" w:rsidR="00EE17D8" w:rsidRPr="0088122A" w:rsidRDefault="00EE17D8" w:rsidP="00EE17D8">
      <w:pPr>
        <w:tabs>
          <w:tab w:val="left" w:pos="426"/>
          <w:tab w:val="left" w:pos="1901"/>
          <w:tab w:val="left" w:pos="4608"/>
        </w:tabs>
        <w:spacing w:after="0" w:line="240" w:lineRule="auto"/>
        <w:ind w:left="426" w:hanging="426"/>
        <w:jc w:val="both"/>
        <w:rPr>
          <w:rFonts w:ascii="Times New Roman" w:hAnsi="Times New Roman" w:cs="Times New Roman"/>
          <w:spacing w:val="-3"/>
          <w:sz w:val="24"/>
          <w:szCs w:val="24"/>
          <w:lang w:val="sv-SE"/>
        </w:rPr>
      </w:pPr>
      <w:r w:rsidRPr="00EE17D8">
        <w:rPr>
          <w:rFonts w:ascii="Times New Roman" w:hAnsi="Times New Roman" w:cs="Times New Roman"/>
          <w:sz w:val="24"/>
          <w:szCs w:val="24"/>
        </w:rPr>
        <w:t xml:space="preserve">Johansson, U. 1999. </w:t>
      </w:r>
      <w:proofErr w:type="spellStart"/>
      <w:proofErr w:type="gramStart"/>
      <w:r w:rsidRPr="00EE17D8">
        <w:rPr>
          <w:rFonts w:ascii="Times New Roman" w:hAnsi="Times New Roman" w:cs="Times New Roman"/>
          <w:sz w:val="24"/>
          <w:szCs w:val="24"/>
        </w:rPr>
        <w:t>Ärter</w:t>
      </w:r>
      <w:proofErr w:type="spellEnd"/>
      <w:r w:rsidRPr="00EE17D8">
        <w:rPr>
          <w:rFonts w:ascii="Times New Roman" w:hAnsi="Times New Roman" w:cs="Times New Roman"/>
          <w:sz w:val="24"/>
          <w:szCs w:val="24"/>
        </w:rPr>
        <w:t xml:space="preserve"> </w:t>
      </w:r>
      <w:proofErr w:type="spellStart"/>
      <w:r w:rsidRPr="00EE17D8">
        <w:rPr>
          <w:rFonts w:ascii="Times New Roman" w:hAnsi="Times New Roman" w:cs="Times New Roman"/>
          <w:sz w:val="24"/>
          <w:szCs w:val="24"/>
        </w:rPr>
        <w:t>och</w:t>
      </w:r>
      <w:proofErr w:type="spellEnd"/>
      <w:r w:rsidRPr="00EE17D8">
        <w:rPr>
          <w:rFonts w:ascii="Times New Roman" w:hAnsi="Times New Roman" w:cs="Times New Roman"/>
          <w:sz w:val="24"/>
          <w:szCs w:val="24"/>
        </w:rPr>
        <w:t xml:space="preserve"> </w:t>
      </w:r>
      <w:proofErr w:type="spellStart"/>
      <w:r w:rsidRPr="00EE17D8">
        <w:rPr>
          <w:rFonts w:ascii="Times New Roman" w:hAnsi="Times New Roman" w:cs="Times New Roman"/>
          <w:sz w:val="24"/>
          <w:szCs w:val="24"/>
        </w:rPr>
        <w:t>annan</w:t>
      </w:r>
      <w:proofErr w:type="spellEnd"/>
      <w:r w:rsidRPr="00EE17D8">
        <w:rPr>
          <w:rFonts w:ascii="Times New Roman" w:hAnsi="Times New Roman" w:cs="Times New Roman"/>
          <w:sz w:val="24"/>
          <w:szCs w:val="24"/>
        </w:rPr>
        <w:t xml:space="preserve"> </w:t>
      </w:r>
      <w:proofErr w:type="spellStart"/>
      <w:r w:rsidRPr="00EE17D8">
        <w:rPr>
          <w:rFonts w:ascii="Times New Roman" w:hAnsi="Times New Roman" w:cs="Times New Roman"/>
          <w:sz w:val="24"/>
          <w:szCs w:val="24"/>
        </w:rPr>
        <w:t>trindsäd</w:t>
      </w:r>
      <w:proofErr w:type="spellEnd"/>
      <w:r w:rsidRPr="00EE17D8">
        <w:rPr>
          <w:rFonts w:ascii="Times New Roman" w:hAnsi="Times New Roman" w:cs="Times New Roman"/>
          <w:sz w:val="24"/>
          <w:szCs w:val="24"/>
        </w:rPr>
        <w:t>.</w:t>
      </w:r>
      <w:proofErr w:type="gramEnd"/>
      <w:r w:rsidRPr="00EE17D8">
        <w:rPr>
          <w:rFonts w:ascii="Times New Roman" w:hAnsi="Times New Roman" w:cs="Times New Roman"/>
          <w:sz w:val="24"/>
          <w:szCs w:val="24"/>
        </w:rPr>
        <w:t xml:space="preserve"> </w:t>
      </w:r>
      <w:r w:rsidRPr="0088122A">
        <w:rPr>
          <w:rFonts w:ascii="Times New Roman" w:hAnsi="Times New Roman" w:cs="Times New Roman"/>
          <w:sz w:val="24"/>
          <w:szCs w:val="24"/>
          <w:lang w:val="sv-SE"/>
        </w:rPr>
        <w:t xml:space="preserve">Jordbruksinformation 9, Jordbruksverket.  </w:t>
      </w:r>
    </w:p>
    <w:p w14:paraId="648FEE8A" w14:textId="77777777" w:rsidR="00EE17D8" w:rsidRDefault="00EE17D8" w:rsidP="00EE17D8">
      <w:pPr>
        <w:autoSpaceDE w:val="0"/>
        <w:autoSpaceDN w:val="0"/>
        <w:adjustRightInd w:val="0"/>
        <w:spacing w:after="0" w:line="240" w:lineRule="auto"/>
        <w:rPr>
          <w:rFonts w:ascii="Times New Roman" w:hAnsi="Times New Roman" w:cs="Times New Roman"/>
          <w:sz w:val="24"/>
          <w:szCs w:val="24"/>
          <w:lang w:val="en-GB"/>
        </w:rPr>
      </w:pPr>
      <w:r w:rsidRPr="0088122A">
        <w:rPr>
          <w:rFonts w:ascii="Times New Roman" w:hAnsi="Times New Roman" w:cs="Times New Roman"/>
          <w:sz w:val="24"/>
          <w:szCs w:val="24"/>
          <w:lang w:val="da-DK"/>
        </w:rPr>
        <w:t>Knudsen, M.T., Haug</w:t>
      </w:r>
      <w:r>
        <w:rPr>
          <w:rFonts w:ascii="Times New Roman" w:hAnsi="Times New Roman" w:cs="Times New Roman"/>
          <w:sz w:val="24"/>
          <w:szCs w:val="24"/>
          <w:lang w:val="da-DK"/>
        </w:rPr>
        <w:t>gaard-Nielsen, H., Jensen, E.S.</w:t>
      </w:r>
      <w:r w:rsidRPr="0088122A">
        <w:rPr>
          <w:rFonts w:ascii="Times New Roman" w:hAnsi="Times New Roman" w:cs="Times New Roman"/>
          <w:sz w:val="24"/>
          <w:szCs w:val="24"/>
          <w:lang w:val="da-DK"/>
        </w:rPr>
        <w:t xml:space="preserve"> 2004. </w:t>
      </w:r>
      <w:r w:rsidRPr="0088122A">
        <w:rPr>
          <w:rFonts w:ascii="Times New Roman" w:hAnsi="Times New Roman" w:cs="Times New Roman"/>
          <w:sz w:val="24"/>
          <w:szCs w:val="24"/>
        </w:rPr>
        <w:t xml:space="preserve">Pea, </w:t>
      </w:r>
      <w:proofErr w:type="spellStart"/>
      <w:r w:rsidRPr="0088122A">
        <w:rPr>
          <w:rFonts w:ascii="Times New Roman" w:hAnsi="Times New Roman" w:cs="Times New Roman"/>
          <w:sz w:val="24"/>
          <w:szCs w:val="24"/>
        </w:rPr>
        <w:t>faba</w:t>
      </w:r>
      <w:proofErr w:type="spellEnd"/>
      <w:r w:rsidRPr="0088122A">
        <w:rPr>
          <w:rFonts w:ascii="Times New Roman" w:hAnsi="Times New Roman" w:cs="Times New Roman"/>
          <w:sz w:val="24"/>
          <w:szCs w:val="24"/>
        </w:rPr>
        <w:t xml:space="preserve"> bean and </w:t>
      </w:r>
      <w:proofErr w:type="spellStart"/>
      <w:r w:rsidRPr="0088122A">
        <w:rPr>
          <w:rFonts w:ascii="Times New Roman" w:hAnsi="Times New Roman" w:cs="Times New Roman"/>
          <w:sz w:val="24"/>
          <w:szCs w:val="24"/>
        </w:rPr>
        <w:t>lupin</w:t>
      </w:r>
      <w:proofErr w:type="spellEnd"/>
      <w:r w:rsidRPr="0088122A">
        <w:rPr>
          <w:rFonts w:ascii="Times New Roman" w:hAnsi="Times New Roman" w:cs="Times New Roman"/>
          <w:sz w:val="24"/>
          <w:szCs w:val="24"/>
        </w:rPr>
        <w:t xml:space="preserve"> intercropped w</w:t>
      </w:r>
      <w:proofErr w:type="spellStart"/>
      <w:r w:rsidRPr="0088122A">
        <w:rPr>
          <w:rFonts w:ascii="Times New Roman" w:hAnsi="Times New Roman" w:cs="Times New Roman"/>
          <w:sz w:val="24"/>
          <w:szCs w:val="24"/>
          <w:lang w:val="en-GB"/>
        </w:rPr>
        <w:t>ith</w:t>
      </w:r>
      <w:proofErr w:type="spellEnd"/>
      <w:r w:rsidRPr="0088122A">
        <w:rPr>
          <w:rFonts w:ascii="Times New Roman" w:hAnsi="Times New Roman" w:cs="Times New Roman"/>
          <w:sz w:val="24"/>
          <w:szCs w:val="24"/>
          <w:lang w:val="en-GB"/>
        </w:rPr>
        <w:t xml:space="preserve"> spring barley–performance and N</w:t>
      </w:r>
      <w:r w:rsidRPr="00772B71">
        <w:rPr>
          <w:rFonts w:ascii="Times New Roman" w:hAnsi="Times New Roman" w:cs="Times New Roman"/>
          <w:sz w:val="24"/>
          <w:szCs w:val="24"/>
          <w:vertAlign w:val="subscript"/>
          <w:lang w:val="en-GB"/>
        </w:rPr>
        <w:t>2</w:t>
      </w:r>
      <w:r w:rsidRPr="0088122A">
        <w:rPr>
          <w:rFonts w:ascii="Times New Roman" w:hAnsi="Times New Roman" w:cs="Times New Roman"/>
          <w:sz w:val="24"/>
          <w:szCs w:val="24"/>
          <w:lang w:val="en-GB"/>
        </w:rPr>
        <w:t xml:space="preserve"> fixation at two temperate loc</w:t>
      </w:r>
      <w:r>
        <w:rPr>
          <w:rFonts w:ascii="Times New Roman" w:hAnsi="Times New Roman" w:cs="Times New Roman"/>
          <w:sz w:val="24"/>
          <w:szCs w:val="24"/>
          <w:lang w:val="en-GB"/>
        </w:rPr>
        <w:t>ations. J. Agric. Sci. 142, 617-</w:t>
      </w:r>
      <w:r w:rsidRPr="0088122A">
        <w:rPr>
          <w:rFonts w:ascii="Times New Roman" w:hAnsi="Times New Roman" w:cs="Times New Roman"/>
          <w:sz w:val="24"/>
          <w:szCs w:val="24"/>
          <w:lang w:val="en-GB"/>
        </w:rPr>
        <w:t>627.</w:t>
      </w:r>
    </w:p>
    <w:p w14:paraId="00BF0D09" w14:textId="77777777" w:rsidR="00EE17D8" w:rsidRPr="00772B71" w:rsidRDefault="00EE17D8" w:rsidP="00EE17D8">
      <w:pPr>
        <w:spacing w:after="0" w:line="240" w:lineRule="auto"/>
        <w:jc w:val="both"/>
        <w:rPr>
          <w:rFonts w:ascii="Times New Roman" w:hAnsi="Times New Roman" w:cs="Times New Roman"/>
          <w:sz w:val="24"/>
          <w:szCs w:val="24"/>
          <w:lang w:val="en-AU"/>
        </w:rPr>
      </w:pPr>
      <w:proofErr w:type="spellStart"/>
      <w:r w:rsidRPr="00471509">
        <w:rPr>
          <w:rFonts w:ascii="Times New Roman" w:hAnsi="Times New Roman" w:cs="Times New Roman"/>
          <w:sz w:val="24"/>
          <w:szCs w:val="24"/>
          <w:lang w:val="en-AU"/>
        </w:rPr>
        <w:t>Statistiska</w:t>
      </w:r>
      <w:proofErr w:type="spellEnd"/>
      <w:r w:rsidRPr="00471509">
        <w:rPr>
          <w:rFonts w:ascii="Times New Roman" w:hAnsi="Times New Roman" w:cs="Times New Roman"/>
          <w:sz w:val="24"/>
          <w:szCs w:val="24"/>
          <w:lang w:val="en-AU"/>
        </w:rPr>
        <w:t xml:space="preserve"> </w:t>
      </w:r>
      <w:proofErr w:type="spellStart"/>
      <w:r w:rsidRPr="00471509">
        <w:rPr>
          <w:rFonts w:ascii="Times New Roman" w:hAnsi="Times New Roman" w:cs="Times New Roman"/>
          <w:sz w:val="24"/>
          <w:szCs w:val="24"/>
          <w:lang w:val="en-AU"/>
        </w:rPr>
        <w:t>CentralByrån</w:t>
      </w:r>
      <w:proofErr w:type="spellEnd"/>
      <w:r w:rsidRPr="00471509">
        <w:rPr>
          <w:rFonts w:ascii="Times New Roman" w:hAnsi="Times New Roman" w:cs="Times New Roman"/>
          <w:sz w:val="24"/>
          <w:szCs w:val="24"/>
          <w:lang w:val="en-AU"/>
        </w:rPr>
        <w:t xml:space="preserve"> 2008</w:t>
      </w:r>
    </w:p>
    <w:p w14:paraId="3C63D123" w14:textId="77777777" w:rsidR="00EE17D8" w:rsidRPr="00F729E0" w:rsidRDefault="00EE17D8" w:rsidP="00EE17D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SMHI 2014a, </w:t>
      </w:r>
      <w:hyperlink r:id="rId28" w:history="1">
        <w:r w:rsidRPr="00214653">
          <w:rPr>
            <w:rStyle w:val="Hyperlink"/>
            <w:rFonts w:ascii="Times New Roman" w:hAnsi="Times New Roman" w:cs="Times New Roman"/>
            <w:i/>
            <w:color w:val="auto"/>
            <w:sz w:val="24"/>
            <w:szCs w:val="24"/>
            <w:u w:val="none"/>
            <w:lang w:val="en-GB"/>
          </w:rPr>
          <w:t>http://www.smhi.se/klimatdata/Manadens-vader-och-vatten/Sverige</w:t>
        </w:r>
      </w:hyperlink>
      <w:r w:rsidRPr="00214653">
        <w:rPr>
          <w:rFonts w:ascii="Times New Roman" w:hAnsi="Times New Roman" w:cs="Times New Roman"/>
          <w:i/>
          <w:sz w:val="24"/>
          <w:szCs w:val="24"/>
          <w:lang w:val="en-GB"/>
        </w:rPr>
        <w:t xml:space="preserve">: </w:t>
      </w:r>
      <w:r>
        <w:rPr>
          <w:rFonts w:ascii="Times New Roman" w:hAnsi="Times New Roman" w:cs="Times New Roman"/>
          <w:sz w:val="24"/>
          <w:szCs w:val="24"/>
          <w:lang w:val="en-GB"/>
        </w:rPr>
        <w:t>20140628</w:t>
      </w:r>
    </w:p>
    <w:p w14:paraId="5C5AEE67" w14:textId="77777777" w:rsidR="00EE17D8" w:rsidRPr="00252DED" w:rsidRDefault="00EE17D8" w:rsidP="00EE17D8">
      <w:pPr>
        <w:spacing w:after="0" w:line="240" w:lineRule="auto"/>
        <w:rPr>
          <w:rFonts w:ascii="Times New Roman" w:hAnsi="Times New Roman" w:cs="Times New Roman"/>
          <w:sz w:val="24"/>
          <w:szCs w:val="24"/>
          <w:lang w:val="en-GB"/>
        </w:rPr>
      </w:pPr>
      <w:r w:rsidRPr="00252DED">
        <w:rPr>
          <w:rFonts w:ascii="Times New Roman" w:hAnsi="Times New Roman" w:cs="Times New Roman"/>
          <w:sz w:val="24"/>
          <w:szCs w:val="24"/>
          <w:lang w:val="en-GB"/>
        </w:rPr>
        <w:t xml:space="preserve">SMHI 2014b, </w:t>
      </w:r>
      <w:hyperlink r:id="rId29" w:history="1">
        <w:r w:rsidRPr="00252DED">
          <w:rPr>
            <w:rStyle w:val="Hyperlink"/>
            <w:rFonts w:ascii="Times New Roman" w:hAnsi="Times New Roman" w:cs="Times New Roman"/>
            <w:i/>
            <w:color w:val="auto"/>
            <w:sz w:val="24"/>
            <w:szCs w:val="24"/>
            <w:u w:val="none"/>
            <w:lang w:val="en-GB"/>
          </w:rPr>
          <w:t>http://www.smhi.se/klimatdata/klimatscenarier/klimatanalyser/antal-dygn-per-ar-da-det-ar-relativt-torrt-i-marken-1.22646</w:t>
        </w:r>
      </w:hyperlink>
      <w:r w:rsidRPr="00252DED">
        <w:rPr>
          <w:rFonts w:ascii="Times New Roman" w:hAnsi="Times New Roman" w:cs="Times New Roman"/>
          <w:i/>
          <w:sz w:val="24"/>
          <w:szCs w:val="24"/>
          <w:lang w:val="en-GB"/>
        </w:rPr>
        <w:t xml:space="preserve">: </w:t>
      </w:r>
      <w:r w:rsidRPr="00252DED">
        <w:rPr>
          <w:rFonts w:ascii="Times New Roman" w:hAnsi="Times New Roman" w:cs="Times New Roman"/>
          <w:sz w:val="24"/>
          <w:szCs w:val="24"/>
          <w:lang w:val="en-GB"/>
        </w:rPr>
        <w:t>20140628</w:t>
      </w:r>
    </w:p>
    <w:p w14:paraId="2778BDAF" w14:textId="77777777" w:rsidR="00EE17D8" w:rsidRPr="00EE17D8" w:rsidRDefault="00EE17D8" w:rsidP="00EE17D8">
      <w:pPr>
        <w:autoSpaceDE w:val="0"/>
        <w:autoSpaceDN w:val="0"/>
        <w:adjustRightInd w:val="0"/>
        <w:spacing w:after="0" w:line="240" w:lineRule="auto"/>
        <w:rPr>
          <w:rFonts w:ascii="Times New Roman" w:hAnsi="Times New Roman" w:cs="Times New Roman"/>
          <w:sz w:val="24"/>
          <w:szCs w:val="24"/>
          <w:lang w:val="sv-SE"/>
        </w:rPr>
      </w:pPr>
      <w:proofErr w:type="spellStart"/>
      <w:r>
        <w:rPr>
          <w:rFonts w:ascii="Times New Roman" w:hAnsi="Times New Roman" w:cs="Times New Roman"/>
          <w:sz w:val="24"/>
          <w:szCs w:val="24"/>
          <w:lang w:val="en-GB"/>
        </w:rPr>
        <w:t>Sprent</w:t>
      </w:r>
      <w:proofErr w:type="spellEnd"/>
      <w:r>
        <w:rPr>
          <w:rFonts w:ascii="Times New Roman" w:hAnsi="Times New Roman" w:cs="Times New Roman"/>
          <w:sz w:val="24"/>
          <w:szCs w:val="24"/>
          <w:lang w:val="en-GB"/>
        </w:rPr>
        <w:t>, J.I., Bradford, A.M.</w:t>
      </w:r>
      <w:r w:rsidRPr="0088122A">
        <w:rPr>
          <w:rFonts w:ascii="Times New Roman" w:hAnsi="Times New Roman" w:cs="Times New Roman"/>
          <w:sz w:val="24"/>
          <w:szCs w:val="24"/>
          <w:lang w:val="en-GB"/>
        </w:rPr>
        <w:t xml:space="preserve"> 1977. </w:t>
      </w:r>
      <w:proofErr w:type="gramStart"/>
      <w:r w:rsidRPr="0088122A">
        <w:rPr>
          <w:rFonts w:ascii="Times New Roman" w:hAnsi="Times New Roman" w:cs="Times New Roman"/>
          <w:sz w:val="24"/>
          <w:szCs w:val="24"/>
          <w:lang w:val="en-GB"/>
        </w:rPr>
        <w:t>Nitrogen fixation in field beans (</w:t>
      </w:r>
      <w:proofErr w:type="spellStart"/>
      <w:r w:rsidRPr="0088122A">
        <w:rPr>
          <w:rFonts w:ascii="Times New Roman" w:hAnsi="Times New Roman" w:cs="Times New Roman"/>
          <w:sz w:val="24"/>
          <w:szCs w:val="24"/>
          <w:lang w:val="en-GB"/>
        </w:rPr>
        <w:t>Vicia</w:t>
      </w:r>
      <w:proofErr w:type="spellEnd"/>
      <w:r w:rsidRPr="0088122A">
        <w:rPr>
          <w:rFonts w:ascii="Times New Roman" w:hAnsi="Times New Roman" w:cs="Times New Roman"/>
          <w:sz w:val="24"/>
          <w:szCs w:val="24"/>
          <w:lang w:val="en-GB"/>
        </w:rPr>
        <w:t xml:space="preserve"> </w:t>
      </w:r>
      <w:proofErr w:type="spellStart"/>
      <w:r w:rsidRPr="0088122A">
        <w:rPr>
          <w:rFonts w:ascii="Times New Roman" w:hAnsi="Times New Roman" w:cs="Times New Roman"/>
          <w:sz w:val="24"/>
          <w:szCs w:val="24"/>
          <w:lang w:val="en-GB"/>
        </w:rPr>
        <w:t>faba</w:t>
      </w:r>
      <w:proofErr w:type="spellEnd"/>
      <w:r w:rsidRPr="0088122A">
        <w:rPr>
          <w:rFonts w:ascii="Times New Roman" w:hAnsi="Times New Roman" w:cs="Times New Roman"/>
          <w:sz w:val="24"/>
          <w:szCs w:val="24"/>
          <w:lang w:val="en-GB"/>
        </w:rPr>
        <w:t xml:space="preserve">) as affected by population </w:t>
      </w:r>
      <w:r w:rsidRPr="00471509">
        <w:rPr>
          <w:rFonts w:ascii="Times New Roman" w:hAnsi="Times New Roman" w:cs="Times New Roman"/>
          <w:sz w:val="24"/>
          <w:szCs w:val="24"/>
          <w:lang w:val="en-GB"/>
        </w:rPr>
        <w:t>density, shading and its relationships with soil moisture.</w:t>
      </w:r>
      <w:proofErr w:type="gramEnd"/>
      <w:r>
        <w:rPr>
          <w:rFonts w:ascii="Times New Roman" w:hAnsi="Times New Roman" w:cs="Times New Roman"/>
          <w:sz w:val="24"/>
          <w:szCs w:val="24"/>
          <w:lang w:val="en-GB"/>
        </w:rPr>
        <w:t xml:space="preserve"> </w:t>
      </w:r>
      <w:r w:rsidRPr="00EE17D8">
        <w:rPr>
          <w:rFonts w:ascii="Times New Roman" w:hAnsi="Times New Roman" w:cs="Times New Roman"/>
          <w:sz w:val="24"/>
          <w:szCs w:val="24"/>
          <w:lang w:val="sv-SE"/>
        </w:rPr>
        <w:t xml:space="preserve">J. </w:t>
      </w:r>
      <w:proofErr w:type="spellStart"/>
      <w:r w:rsidRPr="00EE17D8">
        <w:rPr>
          <w:rFonts w:ascii="Times New Roman" w:hAnsi="Times New Roman" w:cs="Times New Roman"/>
          <w:sz w:val="24"/>
          <w:szCs w:val="24"/>
          <w:lang w:val="sv-SE"/>
        </w:rPr>
        <w:t>Agric</w:t>
      </w:r>
      <w:proofErr w:type="spellEnd"/>
      <w:r w:rsidRPr="00EE17D8">
        <w:rPr>
          <w:rFonts w:ascii="Times New Roman" w:hAnsi="Times New Roman" w:cs="Times New Roman"/>
          <w:sz w:val="24"/>
          <w:szCs w:val="24"/>
          <w:lang w:val="sv-SE"/>
        </w:rPr>
        <w:t xml:space="preserve">. </w:t>
      </w:r>
      <w:proofErr w:type="spellStart"/>
      <w:r w:rsidRPr="00EE17D8">
        <w:rPr>
          <w:rFonts w:ascii="Times New Roman" w:hAnsi="Times New Roman" w:cs="Times New Roman"/>
          <w:sz w:val="24"/>
          <w:szCs w:val="24"/>
          <w:lang w:val="sv-SE"/>
        </w:rPr>
        <w:t>Sci</w:t>
      </w:r>
      <w:proofErr w:type="spellEnd"/>
      <w:r w:rsidRPr="00EE17D8">
        <w:rPr>
          <w:rFonts w:ascii="Times New Roman" w:hAnsi="Times New Roman" w:cs="Times New Roman"/>
          <w:sz w:val="24"/>
          <w:szCs w:val="24"/>
          <w:lang w:val="sv-SE"/>
        </w:rPr>
        <w:t>. Cambridge 88, 303–310.</w:t>
      </w:r>
    </w:p>
    <w:p w14:paraId="5E11BB5D" w14:textId="77777777" w:rsidR="00EE17D8" w:rsidRDefault="00EE17D8" w:rsidP="00EE17D8">
      <w:pPr>
        <w:spacing w:line="240" w:lineRule="auto"/>
        <w:jc w:val="both"/>
        <w:rPr>
          <w:rFonts w:ascii="Times New Roman" w:hAnsi="Times New Roman" w:cs="Times New Roman"/>
          <w:sz w:val="24"/>
          <w:szCs w:val="24"/>
          <w:lang w:val="sv-SE"/>
        </w:rPr>
      </w:pPr>
      <w:r w:rsidRPr="002C3C0A">
        <w:rPr>
          <w:rFonts w:ascii="Times New Roman" w:hAnsi="Times New Roman" w:cs="Times New Roman"/>
          <w:sz w:val="24"/>
          <w:szCs w:val="24"/>
          <w:lang w:val="sv-SE"/>
        </w:rPr>
        <w:t xml:space="preserve">Wallgren, B. 1990. </w:t>
      </w:r>
      <w:r w:rsidRPr="00471509">
        <w:rPr>
          <w:rFonts w:ascii="Times New Roman" w:hAnsi="Times New Roman" w:cs="Times New Roman"/>
          <w:sz w:val="24"/>
          <w:szCs w:val="24"/>
          <w:lang w:val="sv-SE"/>
        </w:rPr>
        <w:t xml:space="preserve">Ärterna i växtföljden, I: Trindsädesodling. </w:t>
      </w:r>
      <w:proofErr w:type="gramStart"/>
      <w:r w:rsidRPr="00471509">
        <w:rPr>
          <w:rFonts w:ascii="Times New Roman" w:hAnsi="Times New Roman" w:cs="Times New Roman"/>
          <w:sz w:val="24"/>
          <w:szCs w:val="24"/>
          <w:lang w:val="sv-SE"/>
        </w:rPr>
        <w:t>Föredrag</w:t>
      </w:r>
      <w:proofErr w:type="gramEnd"/>
      <w:r w:rsidRPr="00471509">
        <w:rPr>
          <w:rFonts w:ascii="Times New Roman" w:hAnsi="Times New Roman" w:cs="Times New Roman"/>
          <w:sz w:val="24"/>
          <w:szCs w:val="24"/>
          <w:lang w:val="sv-SE"/>
        </w:rPr>
        <w:t xml:space="preserve"> hållna vid NJF-seminarium 175,</w:t>
      </w:r>
      <w:r w:rsidRPr="0088122A">
        <w:rPr>
          <w:rFonts w:ascii="Times New Roman" w:hAnsi="Times New Roman" w:cs="Times New Roman"/>
          <w:sz w:val="24"/>
          <w:szCs w:val="24"/>
          <w:lang w:val="sv-SE"/>
        </w:rPr>
        <w:t xml:space="preserve"> </w:t>
      </w:r>
      <w:proofErr w:type="spellStart"/>
      <w:r w:rsidRPr="0088122A">
        <w:rPr>
          <w:rFonts w:ascii="Times New Roman" w:hAnsi="Times New Roman" w:cs="Times New Roman"/>
          <w:sz w:val="24"/>
          <w:szCs w:val="24"/>
          <w:lang w:val="sv-SE"/>
        </w:rPr>
        <w:t>pp</w:t>
      </w:r>
      <w:proofErr w:type="spellEnd"/>
      <w:r w:rsidRPr="0088122A">
        <w:rPr>
          <w:rFonts w:ascii="Times New Roman" w:hAnsi="Times New Roman" w:cs="Times New Roman"/>
          <w:sz w:val="24"/>
          <w:szCs w:val="24"/>
          <w:lang w:val="sv-SE"/>
        </w:rPr>
        <w:t>. 76-82.</w:t>
      </w:r>
    </w:p>
    <w:p w14:paraId="5B99FA7C" w14:textId="77777777" w:rsidR="00EE17D8" w:rsidRPr="0088122A" w:rsidRDefault="00EE17D8" w:rsidP="00F21E7C">
      <w:pPr>
        <w:spacing w:line="240" w:lineRule="auto"/>
        <w:jc w:val="both"/>
        <w:rPr>
          <w:rFonts w:ascii="Times New Roman" w:hAnsi="Times New Roman" w:cs="Times New Roman"/>
          <w:sz w:val="24"/>
          <w:szCs w:val="24"/>
          <w:lang w:val="sv-SE"/>
        </w:rPr>
      </w:pPr>
    </w:p>
    <w:sectPr w:rsidR="00EE17D8" w:rsidRPr="0088122A" w:rsidSect="009277B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675B9" w14:textId="77777777" w:rsidR="00BA3947" w:rsidRDefault="00BA3947" w:rsidP="00F679AA">
      <w:pPr>
        <w:spacing w:after="0" w:line="240" w:lineRule="auto"/>
      </w:pPr>
      <w:r>
        <w:separator/>
      </w:r>
    </w:p>
  </w:endnote>
  <w:endnote w:type="continuationSeparator" w:id="0">
    <w:p w14:paraId="20FFC204" w14:textId="77777777" w:rsidR="00BA3947" w:rsidRDefault="00BA3947" w:rsidP="00F6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LinotypeFet,Bold">
    <w:altName w:val="Cambria"/>
    <w:panose1 w:val="00000000000000000000"/>
    <w:charset w:val="00"/>
    <w:family w:val="auto"/>
    <w:notTrueType/>
    <w:pitch w:val="default"/>
    <w:sig w:usb0="00000003" w:usb1="00000000" w:usb2="00000000" w:usb3="00000000" w:csb0="00000001" w:csb1="00000000"/>
  </w:font>
  <w:font w:name="PalatinoLinotype">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CC5FB" w14:textId="77777777" w:rsidR="00BA3947" w:rsidRDefault="00BA3947" w:rsidP="00F679AA">
      <w:pPr>
        <w:spacing w:after="0" w:line="240" w:lineRule="auto"/>
      </w:pPr>
      <w:r>
        <w:separator/>
      </w:r>
    </w:p>
  </w:footnote>
  <w:footnote w:type="continuationSeparator" w:id="0">
    <w:p w14:paraId="306E48C7" w14:textId="77777777" w:rsidR="00BA3947" w:rsidRDefault="00BA3947" w:rsidP="00F67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691A"/>
    <w:multiLevelType w:val="hybridMultilevel"/>
    <w:tmpl w:val="9EE8A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A2F60"/>
    <w:multiLevelType w:val="singleLevel"/>
    <w:tmpl w:val="7F707326"/>
    <w:lvl w:ilvl="0">
      <w:start w:val="4"/>
      <w:numFmt w:val="decimal"/>
      <w:lvlText w:val="%1."/>
      <w:lvlJc w:val="left"/>
      <w:pPr>
        <w:tabs>
          <w:tab w:val="num" w:pos="630"/>
        </w:tabs>
        <w:ind w:left="630" w:hanging="570"/>
      </w:pPr>
      <w:rPr>
        <w:rFonts w:hint="default"/>
      </w:rPr>
    </w:lvl>
  </w:abstractNum>
  <w:abstractNum w:abstractNumId="2">
    <w:nsid w:val="2CE46699"/>
    <w:multiLevelType w:val="hybridMultilevel"/>
    <w:tmpl w:val="72A25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BC065C"/>
    <w:multiLevelType w:val="hybridMultilevel"/>
    <w:tmpl w:val="63287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443AFA"/>
    <w:multiLevelType w:val="hybridMultilevel"/>
    <w:tmpl w:val="7506F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E353533"/>
    <w:multiLevelType w:val="hybridMultilevel"/>
    <w:tmpl w:val="2AD45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0181019"/>
    <w:multiLevelType w:val="singleLevel"/>
    <w:tmpl w:val="5F141A2E"/>
    <w:lvl w:ilvl="0">
      <w:start w:val="42"/>
      <w:numFmt w:val="decimal"/>
      <w:lvlText w:val="%1."/>
      <w:lvlJc w:val="left"/>
      <w:pPr>
        <w:tabs>
          <w:tab w:val="num" w:pos="2899"/>
        </w:tabs>
        <w:ind w:left="2899" w:hanging="630"/>
      </w:pPr>
      <w:rPr>
        <w:rFonts w:hint="default"/>
      </w:r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C5C"/>
    <w:rsid w:val="000025D2"/>
    <w:rsid w:val="00003F5C"/>
    <w:rsid w:val="00004A44"/>
    <w:rsid w:val="000108BE"/>
    <w:rsid w:val="0001108D"/>
    <w:rsid w:val="00011EDE"/>
    <w:rsid w:val="00013381"/>
    <w:rsid w:val="0001506F"/>
    <w:rsid w:val="0001596D"/>
    <w:rsid w:val="00016FAE"/>
    <w:rsid w:val="00020CD3"/>
    <w:rsid w:val="0002109A"/>
    <w:rsid w:val="00023229"/>
    <w:rsid w:val="00024646"/>
    <w:rsid w:val="00034F52"/>
    <w:rsid w:val="00042CF5"/>
    <w:rsid w:val="00043B25"/>
    <w:rsid w:val="000447F5"/>
    <w:rsid w:val="00046E97"/>
    <w:rsid w:val="0004719C"/>
    <w:rsid w:val="00047EEE"/>
    <w:rsid w:val="00050372"/>
    <w:rsid w:val="00050728"/>
    <w:rsid w:val="00050D0F"/>
    <w:rsid w:val="00051C85"/>
    <w:rsid w:val="00052C32"/>
    <w:rsid w:val="00054596"/>
    <w:rsid w:val="0005548B"/>
    <w:rsid w:val="0005794C"/>
    <w:rsid w:val="00061102"/>
    <w:rsid w:val="00061FEF"/>
    <w:rsid w:val="000620D2"/>
    <w:rsid w:val="000636B7"/>
    <w:rsid w:val="0006565A"/>
    <w:rsid w:val="00067141"/>
    <w:rsid w:val="00067321"/>
    <w:rsid w:val="00067BB3"/>
    <w:rsid w:val="00070D57"/>
    <w:rsid w:val="00072A72"/>
    <w:rsid w:val="000738EE"/>
    <w:rsid w:val="00074916"/>
    <w:rsid w:val="0007491C"/>
    <w:rsid w:val="00074C1C"/>
    <w:rsid w:val="00075323"/>
    <w:rsid w:val="00075F1C"/>
    <w:rsid w:val="000760D0"/>
    <w:rsid w:val="00077447"/>
    <w:rsid w:val="00077FFE"/>
    <w:rsid w:val="00082252"/>
    <w:rsid w:val="00084E21"/>
    <w:rsid w:val="00084F29"/>
    <w:rsid w:val="0009051E"/>
    <w:rsid w:val="000916C0"/>
    <w:rsid w:val="000934CA"/>
    <w:rsid w:val="000944BE"/>
    <w:rsid w:val="0009606E"/>
    <w:rsid w:val="0009722F"/>
    <w:rsid w:val="000976E3"/>
    <w:rsid w:val="000A28A9"/>
    <w:rsid w:val="000A3536"/>
    <w:rsid w:val="000A435F"/>
    <w:rsid w:val="000A7FB1"/>
    <w:rsid w:val="000B23C6"/>
    <w:rsid w:val="000B3489"/>
    <w:rsid w:val="000B3C50"/>
    <w:rsid w:val="000B475C"/>
    <w:rsid w:val="000B4ACF"/>
    <w:rsid w:val="000C0440"/>
    <w:rsid w:val="000C0A3D"/>
    <w:rsid w:val="000C0F0E"/>
    <w:rsid w:val="000C1931"/>
    <w:rsid w:val="000C1CD2"/>
    <w:rsid w:val="000C2933"/>
    <w:rsid w:val="000C3FED"/>
    <w:rsid w:val="000C56CA"/>
    <w:rsid w:val="000C5C5C"/>
    <w:rsid w:val="000C64E5"/>
    <w:rsid w:val="000C6CF4"/>
    <w:rsid w:val="000C734F"/>
    <w:rsid w:val="000C7494"/>
    <w:rsid w:val="000D0F78"/>
    <w:rsid w:val="000D1F91"/>
    <w:rsid w:val="000D342F"/>
    <w:rsid w:val="000E0031"/>
    <w:rsid w:val="000E1379"/>
    <w:rsid w:val="000E2799"/>
    <w:rsid w:val="000E376B"/>
    <w:rsid w:val="000E3915"/>
    <w:rsid w:val="000E3EDC"/>
    <w:rsid w:val="000E54DF"/>
    <w:rsid w:val="000F01CE"/>
    <w:rsid w:val="000F0BF0"/>
    <w:rsid w:val="000F2150"/>
    <w:rsid w:val="000F2BF0"/>
    <w:rsid w:val="000F3B19"/>
    <w:rsid w:val="000F4427"/>
    <w:rsid w:val="000F4C8C"/>
    <w:rsid w:val="00102B69"/>
    <w:rsid w:val="0010561C"/>
    <w:rsid w:val="001064B4"/>
    <w:rsid w:val="00107901"/>
    <w:rsid w:val="00107963"/>
    <w:rsid w:val="00111A30"/>
    <w:rsid w:val="00112D03"/>
    <w:rsid w:val="001133CA"/>
    <w:rsid w:val="001141A7"/>
    <w:rsid w:val="00121C60"/>
    <w:rsid w:val="0012202E"/>
    <w:rsid w:val="00124259"/>
    <w:rsid w:val="00124B5A"/>
    <w:rsid w:val="00124BB7"/>
    <w:rsid w:val="001262EB"/>
    <w:rsid w:val="00126395"/>
    <w:rsid w:val="00131AD1"/>
    <w:rsid w:val="001367E3"/>
    <w:rsid w:val="00144BF7"/>
    <w:rsid w:val="00144C83"/>
    <w:rsid w:val="001455BB"/>
    <w:rsid w:val="00145E7D"/>
    <w:rsid w:val="00150C16"/>
    <w:rsid w:val="00151BCB"/>
    <w:rsid w:val="00155AB1"/>
    <w:rsid w:val="00157059"/>
    <w:rsid w:val="0015757B"/>
    <w:rsid w:val="001605FD"/>
    <w:rsid w:val="00160723"/>
    <w:rsid w:val="00162F30"/>
    <w:rsid w:val="001641BA"/>
    <w:rsid w:val="00167233"/>
    <w:rsid w:val="001674FD"/>
    <w:rsid w:val="0017009D"/>
    <w:rsid w:val="00170EE9"/>
    <w:rsid w:val="00171F08"/>
    <w:rsid w:val="00172070"/>
    <w:rsid w:val="00174AC6"/>
    <w:rsid w:val="0017537D"/>
    <w:rsid w:val="00175D15"/>
    <w:rsid w:val="00177357"/>
    <w:rsid w:val="00177AEF"/>
    <w:rsid w:val="00177C82"/>
    <w:rsid w:val="001806EE"/>
    <w:rsid w:val="0018265B"/>
    <w:rsid w:val="001849B9"/>
    <w:rsid w:val="0018542A"/>
    <w:rsid w:val="00190892"/>
    <w:rsid w:val="00190A28"/>
    <w:rsid w:val="00191DB3"/>
    <w:rsid w:val="00193E27"/>
    <w:rsid w:val="0019488F"/>
    <w:rsid w:val="00196B3E"/>
    <w:rsid w:val="00196E8B"/>
    <w:rsid w:val="001978E9"/>
    <w:rsid w:val="001A34C1"/>
    <w:rsid w:val="001A500E"/>
    <w:rsid w:val="001A6570"/>
    <w:rsid w:val="001A6BC0"/>
    <w:rsid w:val="001B07F0"/>
    <w:rsid w:val="001B1A10"/>
    <w:rsid w:val="001B1FDE"/>
    <w:rsid w:val="001B2ECF"/>
    <w:rsid w:val="001B5A4D"/>
    <w:rsid w:val="001C0A35"/>
    <w:rsid w:val="001C0F25"/>
    <w:rsid w:val="001C0FE0"/>
    <w:rsid w:val="001C2AD4"/>
    <w:rsid w:val="001C5C99"/>
    <w:rsid w:val="001C702B"/>
    <w:rsid w:val="001D00EA"/>
    <w:rsid w:val="001D122E"/>
    <w:rsid w:val="001D272F"/>
    <w:rsid w:val="001D33AF"/>
    <w:rsid w:val="001D4C17"/>
    <w:rsid w:val="001D544F"/>
    <w:rsid w:val="001D5ED5"/>
    <w:rsid w:val="001D6279"/>
    <w:rsid w:val="001D62CA"/>
    <w:rsid w:val="001D662C"/>
    <w:rsid w:val="001E1701"/>
    <w:rsid w:val="001E1761"/>
    <w:rsid w:val="001E1A4E"/>
    <w:rsid w:val="001E2C80"/>
    <w:rsid w:val="001E5099"/>
    <w:rsid w:val="001E5FD6"/>
    <w:rsid w:val="001E6690"/>
    <w:rsid w:val="001E6825"/>
    <w:rsid w:val="001E771E"/>
    <w:rsid w:val="001E7D8D"/>
    <w:rsid w:val="001F0961"/>
    <w:rsid w:val="001F1020"/>
    <w:rsid w:val="001F1232"/>
    <w:rsid w:val="001F2B9D"/>
    <w:rsid w:val="001F2CE4"/>
    <w:rsid w:val="001F4429"/>
    <w:rsid w:val="001F4601"/>
    <w:rsid w:val="001F4878"/>
    <w:rsid w:val="00203C54"/>
    <w:rsid w:val="0020464E"/>
    <w:rsid w:val="00205D37"/>
    <w:rsid w:val="002062F4"/>
    <w:rsid w:val="00207B7F"/>
    <w:rsid w:val="00213ED2"/>
    <w:rsid w:val="00214653"/>
    <w:rsid w:val="002151CA"/>
    <w:rsid w:val="00216FAD"/>
    <w:rsid w:val="0021788A"/>
    <w:rsid w:val="002203AD"/>
    <w:rsid w:val="00220483"/>
    <w:rsid w:val="002220AC"/>
    <w:rsid w:val="002220B6"/>
    <w:rsid w:val="0022283F"/>
    <w:rsid w:val="0022536C"/>
    <w:rsid w:val="002257E0"/>
    <w:rsid w:val="00226EEF"/>
    <w:rsid w:val="00226F53"/>
    <w:rsid w:val="002278B6"/>
    <w:rsid w:val="00230019"/>
    <w:rsid w:val="00231240"/>
    <w:rsid w:val="0023361D"/>
    <w:rsid w:val="00236C64"/>
    <w:rsid w:val="00236E14"/>
    <w:rsid w:val="002372E5"/>
    <w:rsid w:val="002375D4"/>
    <w:rsid w:val="00240602"/>
    <w:rsid w:val="0024165C"/>
    <w:rsid w:val="00244301"/>
    <w:rsid w:val="00244D0D"/>
    <w:rsid w:val="002455F6"/>
    <w:rsid w:val="00246718"/>
    <w:rsid w:val="00246D8F"/>
    <w:rsid w:val="002521D3"/>
    <w:rsid w:val="00252DED"/>
    <w:rsid w:val="00252E7D"/>
    <w:rsid w:val="0025332D"/>
    <w:rsid w:val="002538F3"/>
    <w:rsid w:val="00254529"/>
    <w:rsid w:val="00254A37"/>
    <w:rsid w:val="00255CEE"/>
    <w:rsid w:val="002572C9"/>
    <w:rsid w:val="002573CD"/>
    <w:rsid w:val="00261406"/>
    <w:rsid w:val="00261EFD"/>
    <w:rsid w:val="00266D67"/>
    <w:rsid w:val="00267296"/>
    <w:rsid w:val="00267647"/>
    <w:rsid w:val="0027131D"/>
    <w:rsid w:val="002716C6"/>
    <w:rsid w:val="00271B32"/>
    <w:rsid w:val="002730A6"/>
    <w:rsid w:val="00274647"/>
    <w:rsid w:val="00274AC8"/>
    <w:rsid w:val="00275526"/>
    <w:rsid w:val="00275FFC"/>
    <w:rsid w:val="002773EF"/>
    <w:rsid w:val="00277C7A"/>
    <w:rsid w:val="00281E9E"/>
    <w:rsid w:val="002827E0"/>
    <w:rsid w:val="00283953"/>
    <w:rsid w:val="0028419A"/>
    <w:rsid w:val="00287A94"/>
    <w:rsid w:val="00290F03"/>
    <w:rsid w:val="00292552"/>
    <w:rsid w:val="00292D77"/>
    <w:rsid w:val="00293DB7"/>
    <w:rsid w:val="00294455"/>
    <w:rsid w:val="002A2DF4"/>
    <w:rsid w:val="002A30D0"/>
    <w:rsid w:val="002A3105"/>
    <w:rsid w:val="002A32C6"/>
    <w:rsid w:val="002A3361"/>
    <w:rsid w:val="002A4582"/>
    <w:rsid w:val="002A4ACA"/>
    <w:rsid w:val="002A5442"/>
    <w:rsid w:val="002A723E"/>
    <w:rsid w:val="002B07A6"/>
    <w:rsid w:val="002B0D93"/>
    <w:rsid w:val="002B1C7E"/>
    <w:rsid w:val="002B2E4F"/>
    <w:rsid w:val="002B41CF"/>
    <w:rsid w:val="002B4932"/>
    <w:rsid w:val="002B7B2D"/>
    <w:rsid w:val="002C236C"/>
    <w:rsid w:val="002C284E"/>
    <w:rsid w:val="002C2BA7"/>
    <w:rsid w:val="002C3C0A"/>
    <w:rsid w:val="002C4844"/>
    <w:rsid w:val="002C5546"/>
    <w:rsid w:val="002D022A"/>
    <w:rsid w:val="002D0A1B"/>
    <w:rsid w:val="002D13AC"/>
    <w:rsid w:val="002D31BF"/>
    <w:rsid w:val="002D57D5"/>
    <w:rsid w:val="002D5B18"/>
    <w:rsid w:val="002D67E6"/>
    <w:rsid w:val="002D6DBE"/>
    <w:rsid w:val="002E1537"/>
    <w:rsid w:val="002E3C39"/>
    <w:rsid w:val="002E5781"/>
    <w:rsid w:val="002E6975"/>
    <w:rsid w:val="002E7481"/>
    <w:rsid w:val="002F03A7"/>
    <w:rsid w:val="002F1BA3"/>
    <w:rsid w:val="002F221D"/>
    <w:rsid w:val="002F3126"/>
    <w:rsid w:val="002F5999"/>
    <w:rsid w:val="002F6813"/>
    <w:rsid w:val="002F69EA"/>
    <w:rsid w:val="003000BD"/>
    <w:rsid w:val="00300745"/>
    <w:rsid w:val="00305700"/>
    <w:rsid w:val="00306303"/>
    <w:rsid w:val="00307E0D"/>
    <w:rsid w:val="00310103"/>
    <w:rsid w:val="003114B5"/>
    <w:rsid w:val="00311CB2"/>
    <w:rsid w:val="0031376B"/>
    <w:rsid w:val="00314F22"/>
    <w:rsid w:val="00315F3E"/>
    <w:rsid w:val="003169D5"/>
    <w:rsid w:val="003227F9"/>
    <w:rsid w:val="00323F60"/>
    <w:rsid w:val="00325FF6"/>
    <w:rsid w:val="003322A5"/>
    <w:rsid w:val="00333C8F"/>
    <w:rsid w:val="0033451E"/>
    <w:rsid w:val="00335B05"/>
    <w:rsid w:val="00335D7E"/>
    <w:rsid w:val="00337592"/>
    <w:rsid w:val="003377C6"/>
    <w:rsid w:val="003413F5"/>
    <w:rsid w:val="00342B96"/>
    <w:rsid w:val="00343EF5"/>
    <w:rsid w:val="00350B42"/>
    <w:rsid w:val="00353B71"/>
    <w:rsid w:val="00354030"/>
    <w:rsid w:val="00354527"/>
    <w:rsid w:val="00354A17"/>
    <w:rsid w:val="00360740"/>
    <w:rsid w:val="00363D75"/>
    <w:rsid w:val="00365798"/>
    <w:rsid w:val="003663F1"/>
    <w:rsid w:val="0036740E"/>
    <w:rsid w:val="00371711"/>
    <w:rsid w:val="003744BD"/>
    <w:rsid w:val="00381CCF"/>
    <w:rsid w:val="0038411D"/>
    <w:rsid w:val="00384520"/>
    <w:rsid w:val="00384BF2"/>
    <w:rsid w:val="00384FD6"/>
    <w:rsid w:val="00392CF4"/>
    <w:rsid w:val="00392D2C"/>
    <w:rsid w:val="00392EE9"/>
    <w:rsid w:val="0039314B"/>
    <w:rsid w:val="0039428C"/>
    <w:rsid w:val="003975E1"/>
    <w:rsid w:val="003A1F4D"/>
    <w:rsid w:val="003A547A"/>
    <w:rsid w:val="003A5D92"/>
    <w:rsid w:val="003B3E23"/>
    <w:rsid w:val="003B3F07"/>
    <w:rsid w:val="003B448D"/>
    <w:rsid w:val="003B565E"/>
    <w:rsid w:val="003B5AEA"/>
    <w:rsid w:val="003B5EBF"/>
    <w:rsid w:val="003C0827"/>
    <w:rsid w:val="003C094B"/>
    <w:rsid w:val="003C11C8"/>
    <w:rsid w:val="003C1AE6"/>
    <w:rsid w:val="003C1D01"/>
    <w:rsid w:val="003C2EFA"/>
    <w:rsid w:val="003C392A"/>
    <w:rsid w:val="003C3C56"/>
    <w:rsid w:val="003C62C9"/>
    <w:rsid w:val="003D19DF"/>
    <w:rsid w:val="003D2CFC"/>
    <w:rsid w:val="003D4824"/>
    <w:rsid w:val="003D6F65"/>
    <w:rsid w:val="003D79A2"/>
    <w:rsid w:val="003D7CCD"/>
    <w:rsid w:val="003E0215"/>
    <w:rsid w:val="003E07B6"/>
    <w:rsid w:val="003E0B5C"/>
    <w:rsid w:val="003E1A98"/>
    <w:rsid w:val="003E223E"/>
    <w:rsid w:val="003E40EB"/>
    <w:rsid w:val="003E69F6"/>
    <w:rsid w:val="003E70B9"/>
    <w:rsid w:val="003F1E64"/>
    <w:rsid w:val="003F4D3D"/>
    <w:rsid w:val="003F6337"/>
    <w:rsid w:val="003F6D3E"/>
    <w:rsid w:val="003F7483"/>
    <w:rsid w:val="00403284"/>
    <w:rsid w:val="0040704D"/>
    <w:rsid w:val="00410415"/>
    <w:rsid w:val="00411A68"/>
    <w:rsid w:val="00411E07"/>
    <w:rsid w:val="00413197"/>
    <w:rsid w:val="00414D41"/>
    <w:rsid w:val="00415FC3"/>
    <w:rsid w:val="00416256"/>
    <w:rsid w:val="00416455"/>
    <w:rsid w:val="00416911"/>
    <w:rsid w:val="0042448E"/>
    <w:rsid w:val="004248F4"/>
    <w:rsid w:val="00424F5B"/>
    <w:rsid w:val="00426ECA"/>
    <w:rsid w:val="00433AFD"/>
    <w:rsid w:val="00435A80"/>
    <w:rsid w:val="0043616B"/>
    <w:rsid w:val="004362A7"/>
    <w:rsid w:val="00437F69"/>
    <w:rsid w:val="004413B3"/>
    <w:rsid w:val="004451F7"/>
    <w:rsid w:val="004508FD"/>
    <w:rsid w:val="004509BB"/>
    <w:rsid w:val="00451B3C"/>
    <w:rsid w:val="00453329"/>
    <w:rsid w:val="00454F48"/>
    <w:rsid w:val="00455420"/>
    <w:rsid w:val="004567CB"/>
    <w:rsid w:val="00457E2D"/>
    <w:rsid w:val="00460800"/>
    <w:rsid w:val="004649FA"/>
    <w:rsid w:val="00466C16"/>
    <w:rsid w:val="00470BF6"/>
    <w:rsid w:val="00470DAD"/>
    <w:rsid w:val="00471509"/>
    <w:rsid w:val="004731E2"/>
    <w:rsid w:val="00473627"/>
    <w:rsid w:val="0047433C"/>
    <w:rsid w:val="00474AB4"/>
    <w:rsid w:val="0047754F"/>
    <w:rsid w:val="00480B14"/>
    <w:rsid w:val="00480D7E"/>
    <w:rsid w:val="00480F30"/>
    <w:rsid w:val="00481AF5"/>
    <w:rsid w:val="00481BB1"/>
    <w:rsid w:val="004832A7"/>
    <w:rsid w:val="0048477B"/>
    <w:rsid w:val="0048759E"/>
    <w:rsid w:val="00487A52"/>
    <w:rsid w:val="00487F0B"/>
    <w:rsid w:val="00493E4D"/>
    <w:rsid w:val="004A3A54"/>
    <w:rsid w:val="004A49AF"/>
    <w:rsid w:val="004A4C25"/>
    <w:rsid w:val="004A7A58"/>
    <w:rsid w:val="004B0E9B"/>
    <w:rsid w:val="004B1762"/>
    <w:rsid w:val="004B2468"/>
    <w:rsid w:val="004B2A07"/>
    <w:rsid w:val="004B2E27"/>
    <w:rsid w:val="004B49BD"/>
    <w:rsid w:val="004B4A99"/>
    <w:rsid w:val="004B562F"/>
    <w:rsid w:val="004B598B"/>
    <w:rsid w:val="004B7450"/>
    <w:rsid w:val="004B779C"/>
    <w:rsid w:val="004C62B2"/>
    <w:rsid w:val="004C66FA"/>
    <w:rsid w:val="004C6723"/>
    <w:rsid w:val="004D0C09"/>
    <w:rsid w:val="004D1747"/>
    <w:rsid w:val="004D2250"/>
    <w:rsid w:val="004D2B3F"/>
    <w:rsid w:val="004D4DB1"/>
    <w:rsid w:val="004D5E85"/>
    <w:rsid w:val="004D64E0"/>
    <w:rsid w:val="004E24C1"/>
    <w:rsid w:val="004E40BA"/>
    <w:rsid w:val="004E64F2"/>
    <w:rsid w:val="004E6BE2"/>
    <w:rsid w:val="004E7810"/>
    <w:rsid w:val="004F0E51"/>
    <w:rsid w:val="004F1B98"/>
    <w:rsid w:val="004F1C81"/>
    <w:rsid w:val="004F4046"/>
    <w:rsid w:val="004F4C9B"/>
    <w:rsid w:val="004F5FAB"/>
    <w:rsid w:val="004F7117"/>
    <w:rsid w:val="0050061A"/>
    <w:rsid w:val="0050189D"/>
    <w:rsid w:val="00502AB4"/>
    <w:rsid w:val="00502B40"/>
    <w:rsid w:val="00503A20"/>
    <w:rsid w:val="00504684"/>
    <w:rsid w:val="005054FB"/>
    <w:rsid w:val="00511D90"/>
    <w:rsid w:val="00512848"/>
    <w:rsid w:val="00512F2B"/>
    <w:rsid w:val="0051320D"/>
    <w:rsid w:val="00513432"/>
    <w:rsid w:val="005153E8"/>
    <w:rsid w:val="00515805"/>
    <w:rsid w:val="0051666E"/>
    <w:rsid w:val="00520E61"/>
    <w:rsid w:val="00521E98"/>
    <w:rsid w:val="00522A68"/>
    <w:rsid w:val="00523F7D"/>
    <w:rsid w:val="0052571D"/>
    <w:rsid w:val="0052639C"/>
    <w:rsid w:val="00526EB4"/>
    <w:rsid w:val="00527180"/>
    <w:rsid w:val="00531816"/>
    <w:rsid w:val="00533DAE"/>
    <w:rsid w:val="00534785"/>
    <w:rsid w:val="0053515C"/>
    <w:rsid w:val="00536BC3"/>
    <w:rsid w:val="00537656"/>
    <w:rsid w:val="00537E99"/>
    <w:rsid w:val="0054381D"/>
    <w:rsid w:val="00550E62"/>
    <w:rsid w:val="00551F90"/>
    <w:rsid w:val="00553AC7"/>
    <w:rsid w:val="00554184"/>
    <w:rsid w:val="0055627D"/>
    <w:rsid w:val="0055630A"/>
    <w:rsid w:val="00556A98"/>
    <w:rsid w:val="00557049"/>
    <w:rsid w:val="00557FCB"/>
    <w:rsid w:val="00561DCE"/>
    <w:rsid w:val="00561F67"/>
    <w:rsid w:val="005637EF"/>
    <w:rsid w:val="00563D71"/>
    <w:rsid w:val="00564D74"/>
    <w:rsid w:val="0056604F"/>
    <w:rsid w:val="005662B1"/>
    <w:rsid w:val="0056735B"/>
    <w:rsid w:val="005679D9"/>
    <w:rsid w:val="005702F4"/>
    <w:rsid w:val="00574768"/>
    <w:rsid w:val="005749D7"/>
    <w:rsid w:val="00576189"/>
    <w:rsid w:val="00576EC0"/>
    <w:rsid w:val="005833AC"/>
    <w:rsid w:val="005834FC"/>
    <w:rsid w:val="0058430C"/>
    <w:rsid w:val="00585C01"/>
    <w:rsid w:val="00585E28"/>
    <w:rsid w:val="0058661C"/>
    <w:rsid w:val="005870A1"/>
    <w:rsid w:val="00590171"/>
    <w:rsid w:val="00590DB5"/>
    <w:rsid w:val="00590F00"/>
    <w:rsid w:val="0059174E"/>
    <w:rsid w:val="00591AB2"/>
    <w:rsid w:val="00591D9D"/>
    <w:rsid w:val="005921F7"/>
    <w:rsid w:val="00593B7A"/>
    <w:rsid w:val="00594F00"/>
    <w:rsid w:val="0059638C"/>
    <w:rsid w:val="005964B8"/>
    <w:rsid w:val="005A3377"/>
    <w:rsid w:val="005A3A3E"/>
    <w:rsid w:val="005A3C25"/>
    <w:rsid w:val="005A5778"/>
    <w:rsid w:val="005A63C2"/>
    <w:rsid w:val="005B5BED"/>
    <w:rsid w:val="005B67F3"/>
    <w:rsid w:val="005C0610"/>
    <w:rsid w:val="005C2A79"/>
    <w:rsid w:val="005C446D"/>
    <w:rsid w:val="005C45D3"/>
    <w:rsid w:val="005C4FFF"/>
    <w:rsid w:val="005C675C"/>
    <w:rsid w:val="005C7072"/>
    <w:rsid w:val="005D0FA6"/>
    <w:rsid w:val="005D16E3"/>
    <w:rsid w:val="005D24D3"/>
    <w:rsid w:val="005D24F8"/>
    <w:rsid w:val="005D25B8"/>
    <w:rsid w:val="005D274D"/>
    <w:rsid w:val="005D322E"/>
    <w:rsid w:val="005D5990"/>
    <w:rsid w:val="005D72B0"/>
    <w:rsid w:val="005E0234"/>
    <w:rsid w:val="005E6F94"/>
    <w:rsid w:val="005F2585"/>
    <w:rsid w:val="005F6F12"/>
    <w:rsid w:val="005F6F6B"/>
    <w:rsid w:val="005F7DBD"/>
    <w:rsid w:val="006017CE"/>
    <w:rsid w:val="00602018"/>
    <w:rsid w:val="00602495"/>
    <w:rsid w:val="0060665A"/>
    <w:rsid w:val="00606FE3"/>
    <w:rsid w:val="006139F8"/>
    <w:rsid w:val="00613AF8"/>
    <w:rsid w:val="0061517F"/>
    <w:rsid w:val="00615E3C"/>
    <w:rsid w:val="006161F8"/>
    <w:rsid w:val="00616862"/>
    <w:rsid w:val="006208D5"/>
    <w:rsid w:val="00623059"/>
    <w:rsid w:val="006231B0"/>
    <w:rsid w:val="00623F09"/>
    <w:rsid w:val="00625529"/>
    <w:rsid w:val="00625BD6"/>
    <w:rsid w:val="0062600C"/>
    <w:rsid w:val="00626204"/>
    <w:rsid w:val="00633986"/>
    <w:rsid w:val="006352D7"/>
    <w:rsid w:val="00636336"/>
    <w:rsid w:val="006374B2"/>
    <w:rsid w:val="00640C17"/>
    <w:rsid w:val="0064278E"/>
    <w:rsid w:val="00642E68"/>
    <w:rsid w:val="0064355D"/>
    <w:rsid w:val="00645098"/>
    <w:rsid w:val="006452C0"/>
    <w:rsid w:val="006453CB"/>
    <w:rsid w:val="006458B4"/>
    <w:rsid w:val="006468C7"/>
    <w:rsid w:val="00646B1A"/>
    <w:rsid w:val="00650916"/>
    <w:rsid w:val="0065101B"/>
    <w:rsid w:val="0065414C"/>
    <w:rsid w:val="00654E58"/>
    <w:rsid w:val="0065515C"/>
    <w:rsid w:val="00657055"/>
    <w:rsid w:val="00657BC3"/>
    <w:rsid w:val="00657C7B"/>
    <w:rsid w:val="00663FE3"/>
    <w:rsid w:val="006660C5"/>
    <w:rsid w:val="0066679C"/>
    <w:rsid w:val="00672827"/>
    <w:rsid w:val="006736CB"/>
    <w:rsid w:val="00673BB8"/>
    <w:rsid w:val="006743A3"/>
    <w:rsid w:val="00674B6A"/>
    <w:rsid w:val="006752F9"/>
    <w:rsid w:val="00675CF4"/>
    <w:rsid w:val="0067701D"/>
    <w:rsid w:val="00677607"/>
    <w:rsid w:val="00677F78"/>
    <w:rsid w:val="0068139F"/>
    <w:rsid w:val="006826FE"/>
    <w:rsid w:val="006833B8"/>
    <w:rsid w:val="00683663"/>
    <w:rsid w:val="006858FF"/>
    <w:rsid w:val="0068613B"/>
    <w:rsid w:val="00686C5D"/>
    <w:rsid w:val="00687B4C"/>
    <w:rsid w:val="00691811"/>
    <w:rsid w:val="006918C0"/>
    <w:rsid w:val="00691EB5"/>
    <w:rsid w:val="00694D79"/>
    <w:rsid w:val="00695E83"/>
    <w:rsid w:val="00695EB3"/>
    <w:rsid w:val="0069695F"/>
    <w:rsid w:val="00696B25"/>
    <w:rsid w:val="00696FAA"/>
    <w:rsid w:val="0069798D"/>
    <w:rsid w:val="006A0BB4"/>
    <w:rsid w:val="006A176E"/>
    <w:rsid w:val="006A2106"/>
    <w:rsid w:val="006A352C"/>
    <w:rsid w:val="006A4D0A"/>
    <w:rsid w:val="006A545B"/>
    <w:rsid w:val="006A66DC"/>
    <w:rsid w:val="006A6709"/>
    <w:rsid w:val="006A70ED"/>
    <w:rsid w:val="006B0631"/>
    <w:rsid w:val="006B2495"/>
    <w:rsid w:val="006B377B"/>
    <w:rsid w:val="006B38F2"/>
    <w:rsid w:val="006B4284"/>
    <w:rsid w:val="006B4E11"/>
    <w:rsid w:val="006B50D6"/>
    <w:rsid w:val="006B61AF"/>
    <w:rsid w:val="006B6CE2"/>
    <w:rsid w:val="006B7A4D"/>
    <w:rsid w:val="006C1661"/>
    <w:rsid w:val="006C2B2D"/>
    <w:rsid w:val="006C2EF3"/>
    <w:rsid w:val="006C4D92"/>
    <w:rsid w:val="006C5226"/>
    <w:rsid w:val="006C6716"/>
    <w:rsid w:val="006C6DDD"/>
    <w:rsid w:val="006C79EC"/>
    <w:rsid w:val="006D02B5"/>
    <w:rsid w:val="006D2114"/>
    <w:rsid w:val="006D388F"/>
    <w:rsid w:val="006D3A0F"/>
    <w:rsid w:val="006D400D"/>
    <w:rsid w:val="006D601C"/>
    <w:rsid w:val="006D632B"/>
    <w:rsid w:val="006D7258"/>
    <w:rsid w:val="006E1950"/>
    <w:rsid w:val="006E2D52"/>
    <w:rsid w:val="006E5D27"/>
    <w:rsid w:val="006F11C8"/>
    <w:rsid w:val="006F1413"/>
    <w:rsid w:val="006F2471"/>
    <w:rsid w:val="006F672E"/>
    <w:rsid w:val="00701830"/>
    <w:rsid w:val="0070195B"/>
    <w:rsid w:val="007060D8"/>
    <w:rsid w:val="00711652"/>
    <w:rsid w:val="00714338"/>
    <w:rsid w:val="00716440"/>
    <w:rsid w:val="00716C5B"/>
    <w:rsid w:val="00720782"/>
    <w:rsid w:val="00720CD4"/>
    <w:rsid w:val="007210BC"/>
    <w:rsid w:val="007215E4"/>
    <w:rsid w:val="00721F25"/>
    <w:rsid w:val="00722B7F"/>
    <w:rsid w:val="00724C49"/>
    <w:rsid w:val="00730B18"/>
    <w:rsid w:val="0073181F"/>
    <w:rsid w:val="0073209E"/>
    <w:rsid w:val="00733B72"/>
    <w:rsid w:val="00734B06"/>
    <w:rsid w:val="00734F38"/>
    <w:rsid w:val="007424F2"/>
    <w:rsid w:val="007449ED"/>
    <w:rsid w:val="007454D1"/>
    <w:rsid w:val="007501FE"/>
    <w:rsid w:val="00752A20"/>
    <w:rsid w:val="00755E8E"/>
    <w:rsid w:val="007561C9"/>
    <w:rsid w:val="00760A3E"/>
    <w:rsid w:val="00760FD8"/>
    <w:rsid w:val="00762BA7"/>
    <w:rsid w:val="00762C51"/>
    <w:rsid w:val="007640E2"/>
    <w:rsid w:val="007644A2"/>
    <w:rsid w:val="00765E5B"/>
    <w:rsid w:val="007709AA"/>
    <w:rsid w:val="00774499"/>
    <w:rsid w:val="0077720C"/>
    <w:rsid w:val="0077725B"/>
    <w:rsid w:val="007801C9"/>
    <w:rsid w:val="00781531"/>
    <w:rsid w:val="00783938"/>
    <w:rsid w:val="00784CD6"/>
    <w:rsid w:val="0078766F"/>
    <w:rsid w:val="00787D30"/>
    <w:rsid w:val="00787FF8"/>
    <w:rsid w:val="007923A3"/>
    <w:rsid w:val="007925A3"/>
    <w:rsid w:val="007933D4"/>
    <w:rsid w:val="00793614"/>
    <w:rsid w:val="0079793A"/>
    <w:rsid w:val="00797D2E"/>
    <w:rsid w:val="007A14FC"/>
    <w:rsid w:val="007A48C4"/>
    <w:rsid w:val="007A5256"/>
    <w:rsid w:val="007A718F"/>
    <w:rsid w:val="007A77C4"/>
    <w:rsid w:val="007A7E33"/>
    <w:rsid w:val="007B015F"/>
    <w:rsid w:val="007B1A4C"/>
    <w:rsid w:val="007B260A"/>
    <w:rsid w:val="007B285D"/>
    <w:rsid w:val="007B47AE"/>
    <w:rsid w:val="007B4D16"/>
    <w:rsid w:val="007B5F10"/>
    <w:rsid w:val="007B65FE"/>
    <w:rsid w:val="007C0539"/>
    <w:rsid w:val="007C3B90"/>
    <w:rsid w:val="007C6BA8"/>
    <w:rsid w:val="007D2644"/>
    <w:rsid w:val="007D389D"/>
    <w:rsid w:val="007D38C2"/>
    <w:rsid w:val="007D4D08"/>
    <w:rsid w:val="007D4FD4"/>
    <w:rsid w:val="007D51F7"/>
    <w:rsid w:val="007D52CD"/>
    <w:rsid w:val="007D6324"/>
    <w:rsid w:val="007D6D1B"/>
    <w:rsid w:val="007D77D6"/>
    <w:rsid w:val="007D7D3B"/>
    <w:rsid w:val="007E22EE"/>
    <w:rsid w:val="007E2A32"/>
    <w:rsid w:val="007E49B3"/>
    <w:rsid w:val="007F0C11"/>
    <w:rsid w:val="007F1CF9"/>
    <w:rsid w:val="007F2BED"/>
    <w:rsid w:val="007F42F1"/>
    <w:rsid w:val="007F4EE3"/>
    <w:rsid w:val="007F65C6"/>
    <w:rsid w:val="007F695B"/>
    <w:rsid w:val="00803E96"/>
    <w:rsid w:val="00804BFB"/>
    <w:rsid w:val="00805E52"/>
    <w:rsid w:val="008060AE"/>
    <w:rsid w:val="008075EF"/>
    <w:rsid w:val="0080792D"/>
    <w:rsid w:val="0081094D"/>
    <w:rsid w:val="00810B3D"/>
    <w:rsid w:val="00814E0E"/>
    <w:rsid w:val="00815716"/>
    <w:rsid w:val="00817C3E"/>
    <w:rsid w:val="00817C7F"/>
    <w:rsid w:val="00820086"/>
    <w:rsid w:val="008208C8"/>
    <w:rsid w:val="008224E7"/>
    <w:rsid w:val="00822CC9"/>
    <w:rsid w:val="00823601"/>
    <w:rsid w:val="00823A5E"/>
    <w:rsid w:val="00826C87"/>
    <w:rsid w:val="00830BB5"/>
    <w:rsid w:val="008313DD"/>
    <w:rsid w:val="008331BA"/>
    <w:rsid w:val="008342A6"/>
    <w:rsid w:val="00836FAB"/>
    <w:rsid w:val="00837C53"/>
    <w:rsid w:val="0084005E"/>
    <w:rsid w:val="00840708"/>
    <w:rsid w:val="00841303"/>
    <w:rsid w:val="00841CA2"/>
    <w:rsid w:val="00842BB7"/>
    <w:rsid w:val="00843954"/>
    <w:rsid w:val="00844571"/>
    <w:rsid w:val="00846268"/>
    <w:rsid w:val="00847DE4"/>
    <w:rsid w:val="008511EC"/>
    <w:rsid w:val="00851D0C"/>
    <w:rsid w:val="00855E8A"/>
    <w:rsid w:val="00860508"/>
    <w:rsid w:val="008613C4"/>
    <w:rsid w:val="00861FBE"/>
    <w:rsid w:val="00862B95"/>
    <w:rsid w:val="00862F4B"/>
    <w:rsid w:val="00875E95"/>
    <w:rsid w:val="00880C29"/>
    <w:rsid w:val="008811A4"/>
    <w:rsid w:val="0088122A"/>
    <w:rsid w:val="008818DA"/>
    <w:rsid w:val="008830D8"/>
    <w:rsid w:val="00884424"/>
    <w:rsid w:val="008846F4"/>
    <w:rsid w:val="0088635A"/>
    <w:rsid w:val="00887E72"/>
    <w:rsid w:val="00890AA2"/>
    <w:rsid w:val="00890EB9"/>
    <w:rsid w:val="00891995"/>
    <w:rsid w:val="00895472"/>
    <w:rsid w:val="0089640A"/>
    <w:rsid w:val="00896631"/>
    <w:rsid w:val="00897823"/>
    <w:rsid w:val="008A0A85"/>
    <w:rsid w:val="008A0E7B"/>
    <w:rsid w:val="008A11DB"/>
    <w:rsid w:val="008A16B2"/>
    <w:rsid w:val="008A194E"/>
    <w:rsid w:val="008A2875"/>
    <w:rsid w:val="008A4BCF"/>
    <w:rsid w:val="008B00A5"/>
    <w:rsid w:val="008B13AC"/>
    <w:rsid w:val="008B3A78"/>
    <w:rsid w:val="008B4744"/>
    <w:rsid w:val="008B6CE5"/>
    <w:rsid w:val="008B7441"/>
    <w:rsid w:val="008C08F3"/>
    <w:rsid w:val="008C2CCC"/>
    <w:rsid w:val="008C3183"/>
    <w:rsid w:val="008C4BA7"/>
    <w:rsid w:val="008C57F7"/>
    <w:rsid w:val="008C77C5"/>
    <w:rsid w:val="008D036C"/>
    <w:rsid w:val="008D0FE8"/>
    <w:rsid w:val="008D222B"/>
    <w:rsid w:val="008D28F3"/>
    <w:rsid w:val="008D3847"/>
    <w:rsid w:val="008D7698"/>
    <w:rsid w:val="008D78FB"/>
    <w:rsid w:val="008D7D95"/>
    <w:rsid w:val="008E0785"/>
    <w:rsid w:val="008E2D45"/>
    <w:rsid w:val="008E407B"/>
    <w:rsid w:val="008F0DCA"/>
    <w:rsid w:val="008F162E"/>
    <w:rsid w:val="008F1D0D"/>
    <w:rsid w:val="008F3B26"/>
    <w:rsid w:val="008F5269"/>
    <w:rsid w:val="008F539D"/>
    <w:rsid w:val="008F7AEB"/>
    <w:rsid w:val="008F7C37"/>
    <w:rsid w:val="00900FE3"/>
    <w:rsid w:val="00901189"/>
    <w:rsid w:val="0090153C"/>
    <w:rsid w:val="009023C3"/>
    <w:rsid w:val="009034DF"/>
    <w:rsid w:val="00904958"/>
    <w:rsid w:val="009060B6"/>
    <w:rsid w:val="009074B4"/>
    <w:rsid w:val="00910289"/>
    <w:rsid w:val="00910433"/>
    <w:rsid w:val="0091098C"/>
    <w:rsid w:val="00910E0A"/>
    <w:rsid w:val="00912710"/>
    <w:rsid w:val="00913323"/>
    <w:rsid w:val="00913ABF"/>
    <w:rsid w:val="00913AF1"/>
    <w:rsid w:val="00916388"/>
    <w:rsid w:val="0091648D"/>
    <w:rsid w:val="00917897"/>
    <w:rsid w:val="00920672"/>
    <w:rsid w:val="0092170A"/>
    <w:rsid w:val="00923EE3"/>
    <w:rsid w:val="00926044"/>
    <w:rsid w:val="009277B3"/>
    <w:rsid w:val="00930AA0"/>
    <w:rsid w:val="00931D5A"/>
    <w:rsid w:val="009357AB"/>
    <w:rsid w:val="009362AC"/>
    <w:rsid w:val="009420BA"/>
    <w:rsid w:val="00943DF1"/>
    <w:rsid w:val="00945413"/>
    <w:rsid w:val="00951BD1"/>
    <w:rsid w:val="009526DC"/>
    <w:rsid w:val="00954DE7"/>
    <w:rsid w:val="0095631C"/>
    <w:rsid w:val="00956DE4"/>
    <w:rsid w:val="00957CE2"/>
    <w:rsid w:val="00957E76"/>
    <w:rsid w:val="00960A65"/>
    <w:rsid w:val="00961684"/>
    <w:rsid w:val="0096388D"/>
    <w:rsid w:val="0096443F"/>
    <w:rsid w:val="00964EA6"/>
    <w:rsid w:val="009668C3"/>
    <w:rsid w:val="00966B87"/>
    <w:rsid w:val="00970564"/>
    <w:rsid w:val="00970BB9"/>
    <w:rsid w:val="00970BBB"/>
    <w:rsid w:val="00972C10"/>
    <w:rsid w:val="00972CE5"/>
    <w:rsid w:val="009755AA"/>
    <w:rsid w:val="00975C84"/>
    <w:rsid w:val="00981D07"/>
    <w:rsid w:val="00982520"/>
    <w:rsid w:val="00982AA4"/>
    <w:rsid w:val="009837D9"/>
    <w:rsid w:val="009837E5"/>
    <w:rsid w:val="009851DC"/>
    <w:rsid w:val="00995706"/>
    <w:rsid w:val="00995A79"/>
    <w:rsid w:val="00996047"/>
    <w:rsid w:val="009A07ED"/>
    <w:rsid w:val="009A5B22"/>
    <w:rsid w:val="009B4EC4"/>
    <w:rsid w:val="009B595D"/>
    <w:rsid w:val="009B6546"/>
    <w:rsid w:val="009B7320"/>
    <w:rsid w:val="009C098B"/>
    <w:rsid w:val="009C1BD8"/>
    <w:rsid w:val="009C4315"/>
    <w:rsid w:val="009C7421"/>
    <w:rsid w:val="009D1CE0"/>
    <w:rsid w:val="009D4969"/>
    <w:rsid w:val="009D5D7D"/>
    <w:rsid w:val="009D6F1F"/>
    <w:rsid w:val="009D70E0"/>
    <w:rsid w:val="009E0C18"/>
    <w:rsid w:val="009E1216"/>
    <w:rsid w:val="009E17EC"/>
    <w:rsid w:val="009E2603"/>
    <w:rsid w:val="009E2634"/>
    <w:rsid w:val="009E2677"/>
    <w:rsid w:val="009E2D33"/>
    <w:rsid w:val="009E7EC7"/>
    <w:rsid w:val="009F2F7E"/>
    <w:rsid w:val="009F4009"/>
    <w:rsid w:val="009F45BC"/>
    <w:rsid w:val="009F4DD6"/>
    <w:rsid w:val="009F6B8E"/>
    <w:rsid w:val="00A00071"/>
    <w:rsid w:val="00A01527"/>
    <w:rsid w:val="00A04386"/>
    <w:rsid w:val="00A05ACB"/>
    <w:rsid w:val="00A0637B"/>
    <w:rsid w:val="00A0726A"/>
    <w:rsid w:val="00A1624C"/>
    <w:rsid w:val="00A16BAF"/>
    <w:rsid w:val="00A22349"/>
    <w:rsid w:val="00A23E87"/>
    <w:rsid w:val="00A25D35"/>
    <w:rsid w:val="00A25D73"/>
    <w:rsid w:val="00A30865"/>
    <w:rsid w:val="00A3176E"/>
    <w:rsid w:val="00A31D1D"/>
    <w:rsid w:val="00A3362A"/>
    <w:rsid w:val="00A346BE"/>
    <w:rsid w:val="00A351B3"/>
    <w:rsid w:val="00A37EEE"/>
    <w:rsid w:val="00A41E55"/>
    <w:rsid w:val="00A423C7"/>
    <w:rsid w:val="00A44989"/>
    <w:rsid w:val="00A453AB"/>
    <w:rsid w:val="00A46A6D"/>
    <w:rsid w:val="00A47ECB"/>
    <w:rsid w:val="00A50E26"/>
    <w:rsid w:val="00A52B4A"/>
    <w:rsid w:val="00A52B92"/>
    <w:rsid w:val="00A534E8"/>
    <w:rsid w:val="00A53911"/>
    <w:rsid w:val="00A539CB"/>
    <w:rsid w:val="00A54329"/>
    <w:rsid w:val="00A547DD"/>
    <w:rsid w:val="00A5537B"/>
    <w:rsid w:val="00A5692E"/>
    <w:rsid w:val="00A56BA5"/>
    <w:rsid w:val="00A577E4"/>
    <w:rsid w:val="00A604BB"/>
    <w:rsid w:val="00A62BBC"/>
    <w:rsid w:val="00A63770"/>
    <w:rsid w:val="00A65192"/>
    <w:rsid w:val="00A65E47"/>
    <w:rsid w:val="00A66012"/>
    <w:rsid w:val="00A668BE"/>
    <w:rsid w:val="00A72463"/>
    <w:rsid w:val="00A726E3"/>
    <w:rsid w:val="00A73F7A"/>
    <w:rsid w:val="00A74311"/>
    <w:rsid w:val="00A75E34"/>
    <w:rsid w:val="00A76684"/>
    <w:rsid w:val="00A811FB"/>
    <w:rsid w:val="00A821A6"/>
    <w:rsid w:val="00A82522"/>
    <w:rsid w:val="00A82F47"/>
    <w:rsid w:val="00A8420E"/>
    <w:rsid w:val="00A85ED5"/>
    <w:rsid w:val="00A8601C"/>
    <w:rsid w:val="00A862CE"/>
    <w:rsid w:val="00A86F40"/>
    <w:rsid w:val="00A91259"/>
    <w:rsid w:val="00A91A27"/>
    <w:rsid w:val="00A91BFD"/>
    <w:rsid w:val="00A91D25"/>
    <w:rsid w:val="00A93CB9"/>
    <w:rsid w:val="00AA1F26"/>
    <w:rsid w:val="00AA40DE"/>
    <w:rsid w:val="00AA50C6"/>
    <w:rsid w:val="00AB113E"/>
    <w:rsid w:val="00AB1316"/>
    <w:rsid w:val="00AB4D37"/>
    <w:rsid w:val="00AB5521"/>
    <w:rsid w:val="00AB5670"/>
    <w:rsid w:val="00AB67CF"/>
    <w:rsid w:val="00AB74B6"/>
    <w:rsid w:val="00AB7892"/>
    <w:rsid w:val="00AC3E54"/>
    <w:rsid w:val="00AC4EF4"/>
    <w:rsid w:val="00AC54D2"/>
    <w:rsid w:val="00AC5998"/>
    <w:rsid w:val="00AD1B31"/>
    <w:rsid w:val="00AD3100"/>
    <w:rsid w:val="00AD5820"/>
    <w:rsid w:val="00AD6C22"/>
    <w:rsid w:val="00AD7371"/>
    <w:rsid w:val="00AE0CD7"/>
    <w:rsid w:val="00AE1491"/>
    <w:rsid w:val="00AE1856"/>
    <w:rsid w:val="00AE4BEE"/>
    <w:rsid w:val="00AE68D1"/>
    <w:rsid w:val="00AE73E0"/>
    <w:rsid w:val="00AE74D0"/>
    <w:rsid w:val="00AF00C1"/>
    <w:rsid w:val="00AF0400"/>
    <w:rsid w:val="00AF36C2"/>
    <w:rsid w:val="00AF5B21"/>
    <w:rsid w:val="00AF63AF"/>
    <w:rsid w:val="00AF658E"/>
    <w:rsid w:val="00AF68A4"/>
    <w:rsid w:val="00AF75D6"/>
    <w:rsid w:val="00B02151"/>
    <w:rsid w:val="00B030C3"/>
    <w:rsid w:val="00B0362D"/>
    <w:rsid w:val="00B036E5"/>
    <w:rsid w:val="00B03C87"/>
    <w:rsid w:val="00B04A31"/>
    <w:rsid w:val="00B061D3"/>
    <w:rsid w:val="00B061E6"/>
    <w:rsid w:val="00B069B9"/>
    <w:rsid w:val="00B074BC"/>
    <w:rsid w:val="00B07801"/>
    <w:rsid w:val="00B107C3"/>
    <w:rsid w:val="00B10E1C"/>
    <w:rsid w:val="00B112D3"/>
    <w:rsid w:val="00B14146"/>
    <w:rsid w:val="00B158F7"/>
    <w:rsid w:val="00B2188F"/>
    <w:rsid w:val="00B26897"/>
    <w:rsid w:val="00B272F1"/>
    <w:rsid w:val="00B34B7A"/>
    <w:rsid w:val="00B35DB6"/>
    <w:rsid w:val="00B371D2"/>
    <w:rsid w:val="00B425D9"/>
    <w:rsid w:val="00B43D24"/>
    <w:rsid w:val="00B443A3"/>
    <w:rsid w:val="00B44A32"/>
    <w:rsid w:val="00B45B55"/>
    <w:rsid w:val="00B52720"/>
    <w:rsid w:val="00B53BE0"/>
    <w:rsid w:val="00B54D2C"/>
    <w:rsid w:val="00B60C42"/>
    <w:rsid w:val="00B62079"/>
    <w:rsid w:val="00B63C89"/>
    <w:rsid w:val="00B646B4"/>
    <w:rsid w:val="00B659B0"/>
    <w:rsid w:val="00B66D6E"/>
    <w:rsid w:val="00B70D03"/>
    <w:rsid w:val="00B72915"/>
    <w:rsid w:val="00B72B7B"/>
    <w:rsid w:val="00B72C4C"/>
    <w:rsid w:val="00B76A80"/>
    <w:rsid w:val="00B775F0"/>
    <w:rsid w:val="00B8190D"/>
    <w:rsid w:val="00B862DD"/>
    <w:rsid w:val="00B8786B"/>
    <w:rsid w:val="00B92C21"/>
    <w:rsid w:val="00B9455C"/>
    <w:rsid w:val="00B966F8"/>
    <w:rsid w:val="00B96CDB"/>
    <w:rsid w:val="00B97EA9"/>
    <w:rsid w:val="00BA036E"/>
    <w:rsid w:val="00BA116F"/>
    <w:rsid w:val="00BA137D"/>
    <w:rsid w:val="00BA1C66"/>
    <w:rsid w:val="00BA341E"/>
    <w:rsid w:val="00BA34BD"/>
    <w:rsid w:val="00BA3947"/>
    <w:rsid w:val="00BB1914"/>
    <w:rsid w:val="00BB1A96"/>
    <w:rsid w:val="00BB25A7"/>
    <w:rsid w:val="00BB30AD"/>
    <w:rsid w:val="00BB35EC"/>
    <w:rsid w:val="00BB3CD9"/>
    <w:rsid w:val="00BB6334"/>
    <w:rsid w:val="00BB7A48"/>
    <w:rsid w:val="00BC0973"/>
    <w:rsid w:val="00BC1235"/>
    <w:rsid w:val="00BC2757"/>
    <w:rsid w:val="00BC2B52"/>
    <w:rsid w:val="00BC7509"/>
    <w:rsid w:val="00BD13AC"/>
    <w:rsid w:val="00BD1B5D"/>
    <w:rsid w:val="00BD2AA8"/>
    <w:rsid w:val="00BD56CD"/>
    <w:rsid w:val="00BD7264"/>
    <w:rsid w:val="00BE04FC"/>
    <w:rsid w:val="00BE0527"/>
    <w:rsid w:val="00BE2B6C"/>
    <w:rsid w:val="00BE7654"/>
    <w:rsid w:val="00BF0A93"/>
    <w:rsid w:val="00BF121F"/>
    <w:rsid w:val="00BF1378"/>
    <w:rsid w:val="00BF1962"/>
    <w:rsid w:val="00BF1AF9"/>
    <w:rsid w:val="00BF296E"/>
    <w:rsid w:val="00BF2EF0"/>
    <w:rsid w:val="00BF40CC"/>
    <w:rsid w:val="00BF429F"/>
    <w:rsid w:val="00BF55B7"/>
    <w:rsid w:val="00BF58A9"/>
    <w:rsid w:val="00BF5A76"/>
    <w:rsid w:val="00BF6170"/>
    <w:rsid w:val="00BF6583"/>
    <w:rsid w:val="00C003FD"/>
    <w:rsid w:val="00C00E1A"/>
    <w:rsid w:val="00C01CE5"/>
    <w:rsid w:val="00C02974"/>
    <w:rsid w:val="00C044C4"/>
    <w:rsid w:val="00C063D1"/>
    <w:rsid w:val="00C0645E"/>
    <w:rsid w:val="00C107AF"/>
    <w:rsid w:val="00C11E53"/>
    <w:rsid w:val="00C1300F"/>
    <w:rsid w:val="00C13EE5"/>
    <w:rsid w:val="00C167DB"/>
    <w:rsid w:val="00C16EBF"/>
    <w:rsid w:val="00C22290"/>
    <w:rsid w:val="00C2247D"/>
    <w:rsid w:val="00C24554"/>
    <w:rsid w:val="00C30066"/>
    <w:rsid w:val="00C306C7"/>
    <w:rsid w:val="00C32705"/>
    <w:rsid w:val="00C32EDC"/>
    <w:rsid w:val="00C34BCD"/>
    <w:rsid w:val="00C34D55"/>
    <w:rsid w:val="00C3775C"/>
    <w:rsid w:val="00C40B6A"/>
    <w:rsid w:val="00C444D7"/>
    <w:rsid w:val="00C46BEE"/>
    <w:rsid w:val="00C477B2"/>
    <w:rsid w:val="00C50040"/>
    <w:rsid w:val="00C50AA1"/>
    <w:rsid w:val="00C50EA8"/>
    <w:rsid w:val="00C5252B"/>
    <w:rsid w:val="00C55ED6"/>
    <w:rsid w:val="00C56DBB"/>
    <w:rsid w:val="00C575C9"/>
    <w:rsid w:val="00C6046A"/>
    <w:rsid w:val="00C62AF2"/>
    <w:rsid w:val="00C6491B"/>
    <w:rsid w:val="00C65468"/>
    <w:rsid w:val="00C66E2B"/>
    <w:rsid w:val="00C73FD0"/>
    <w:rsid w:val="00C742F7"/>
    <w:rsid w:val="00C75801"/>
    <w:rsid w:val="00C75F29"/>
    <w:rsid w:val="00C773DA"/>
    <w:rsid w:val="00C77B0F"/>
    <w:rsid w:val="00C813F4"/>
    <w:rsid w:val="00C81E5B"/>
    <w:rsid w:val="00C82569"/>
    <w:rsid w:val="00C83AE1"/>
    <w:rsid w:val="00C87290"/>
    <w:rsid w:val="00C9010F"/>
    <w:rsid w:val="00C91523"/>
    <w:rsid w:val="00C91C95"/>
    <w:rsid w:val="00C92613"/>
    <w:rsid w:val="00C92F53"/>
    <w:rsid w:val="00C930B5"/>
    <w:rsid w:val="00C9404C"/>
    <w:rsid w:val="00C943D3"/>
    <w:rsid w:val="00C944F0"/>
    <w:rsid w:val="00CA0B9B"/>
    <w:rsid w:val="00CA184D"/>
    <w:rsid w:val="00CA2195"/>
    <w:rsid w:val="00CA3353"/>
    <w:rsid w:val="00CA5D82"/>
    <w:rsid w:val="00CA7A78"/>
    <w:rsid w:val="00CA7B27"/>
    <w:rsid w:val="00CB04E6"/>
    <w:rsid w:val="00CB119B"/>
    <w:rsid w:val="00CB30D8"/>
    <w:rsid w:val="00CB510D"/>
    <w:rsid w:val="00CB7B41"/>
    <w:rsid w:val="00CC1D4E"/>
    <w:rsid w:val="00CC2A19"/>
    <w:rsid w:val="00CC3749"/>
    <w:rsid w:val="00CC464F"/>
    <w:rsid w:val="00CC638A"/>
    <w:rsid w:val="00CD3AEB"/>
    <w:rsid w:val="00CD490B"/>
    <w:rsid w:val="00CD512D"/>
    <w:rsid w:val="00CD5C5E"/>
    <w:rsid w:val="00CD5EC7"/>
    <w:rsid w:val="00CD6C0A"/>
    <w:rsid w:val="00CD78B9"/>
    <w:rsid w:val="00CE0031"/>
    <w:rsid w:val="00CE09FB"/>
    <w:rsid w:val="00CE195B"/>
    <w:rsid w:val="00CE2FF2"/>
    <w:rsid w:val="00CE3B01"/>
    <w:rsid w:val="00CE4CD7"/>
    <w:rsid w:val="00CE57E3"/>
    <w:rsid w:val="00CE667C"/>
    <w:rsid w:val="00CE78D2"/>
    <w:rsid w:val="00CF0562"/>
    <w:rsid w:val="00CF0F45"/>
    <w:rsid w:val="00CF38B7"/>
    <w:rsid w:val="00CF4565"/>
    <w:rsid w:val="00CF4D50"/>
    <w:rsid w:val="00CF5CE6"/>
    <w:rsid w:val="00CF6324"/>
    <w:rsid w:val="00CF6F1A"/>
    <w:rsid w:val="00CF7F27"/>
    <w:rsid w:val="00D00321"/>
    <w:rsid w:val="00D030B7"/>
    <w:rsid w:val="00D03306"/>
    <w:rsid w:val="00D03707"/>
    <w:rsid w:val="00D042F1"/>
    <w:rsid w:val="00D04C31"/>
    <w:rsid w:val="00D05C38"/>
    <w:rsid w:val="00D074A0"/>
    <w:rsid w:val="00D11B9D"/>
    <w:rsid w:val="00D14C64"/>
    <w:rsid w:val="00D1503A"/>
    <w:rsid w:val="00D1580B"/>
    <w:rsid w:val="00D165B7"/>
    <w:rsid w:val="00D202C1"/>
    <w:rsid w:val="00D206BE"/>
    <w:rsid w:val="00D21833"/>
    <w:rsid w:val="00D21852"/>
    <w:rsid w:val="00D22014"/>
    <w:rsid w:val="00D2483E"/>
    <w:rsid w:val="00D25D92"/>
    <w:rsid w:val="00D26165"/>
    <w:rsid w:val="00D2666B"/>
    <w:rsid w:val="00D26A8C"/>
    <w:rsid w:val="00D32755"/>
    <w:rsid w:val="00D32B4B"/>
    <w:rsid w:val="00D350D3"/>
    <w:rsid w:val="00D3621D"/>
    <w:rsid w:val="00D367F4"/>
    <w:rsid w:val="00D371C2"/>
    <w:rsid w:val="00D420B9"/>
    <w:rsid w:val="00D42938"/>
    <w:rsid w:val="00D43CE4"/>
    <w:rsid w:val="00D44750"/>
    <w:rsid w:val="00D460D7"/>
    <w:rsid w:val="00D47927"/>
    <w:rsid w:val="00D50339"/>
    <w:rsid w:val="00D50988"/>
    <w:rsid w:val="00D51AAD"/>
    <w:rsid w:val="00D534BC"/>
    <w:rsid w:val="00D55929"/>
    <w:rsid w:val="00D56332"/>
    <w:rsid w:val="00D56785"/>
    <w:rsid w:val="00D57096"/>
    <w:rsid w:val="00D60C0F"/>
    <w:rsid w:val="00D6106F"/>
    <w:rsid w:val="00D617A1"/>
    <w:rsid w:val="00D61E6D"/>
    <w:rsid w:val="00D623CE"/>
    <w:rsid w:val="00D640AF"/>
    <w:rsid w:val="00D64BA7"/>
    <w:rsid w:val="00D64EAB"/>
    <w:rsid w:val="00D64FB5"/>
    <w:rsid w:val="00D65FD3"/>
    <w:rsid w:val="00D66694"/>
    <w:rsid w:val="00D6675E"/>
    <w:rsid w:val="00D66B51"/>
    <w:rsid w:val="00D66C0E"/>
    <w:rsid w:val="00D66E52"/>
    <w:rsid w:val="00D70822"/>
    <w:rsid w:val="00D7138A"/>
    <w:rsid w:val="00D716A1"/>
    <w:rsid w:val="00D71847"/>
    <w:rsid w:val="00D7345F"/>
    <w:rsid w:val="00D74012"/>
    <w:rsid w:val="00D76A12"/>
    <w:rsid w:val="00D7779F"/>
    <w:rsid w:val="00D77E59"/>
    <w:rsid w:val="00D804DB"/>
    <w:rsid w:val="00D81662"/>
    <w:rsid w:val="00D84C3C"/>
    <w:rsid w:val="00D85EDC"/>
    <w:rsid w:val="00D8605F"/>
    <w:rsid w:val="00D86788"/>
    <w:rsid w:val="00D9093F"/>
    <w:rsid w:val="00D920F3"/>
    <w:rsid w:val="00D92205"/>
    <w:rsid w:val="00D93DED"/>
    <w:rsid w:val="00D94270"/>
    <w:rsid w:val="00D9435F"/>
    <w:rsid w:val="00D959FD"/>
    <w:rsid w:val="00D96252"/>
    <w:rsid w:val="00D96873"/>
    <w:rsid w:val="00D9695C"/>
    <w:rsid w:val="00D9738C"/>
    <w:rsid w:val="00DA1B06"/>
    <w:rsid w:val="00DA2D4C"/>
    <w:rsid w:val="00DA30C2"/>
    <w:rsid w:val="00DA3EDE"/>
    <w:rsid w:val="00DA4CC5"/>
    <w:rsid w:val="00DA5A06"/>
    <w:rsid w:val="00DA6F8C"/>
    <w:rsid w:val="00DB07DB"/>
    <w:rsid w:val="00DB3374"/>
    <w:rsid w:val="00DB3BDC"/>
    <w:rsid w:val="00DB43A2"/>
    <w:rsid w:val="00DB5333"/>
    <w:rsid w:val="00DB630E"/>
    <w:rsid w:val="00DB7B87"/>
    <w:rsid w:val="00DB7F73"/>
    <w:rsid w:val="00DB7FC1"/>
    <w:rsid w:val="00DC0DCA"/>
    <w:rsid w:val="00DC14B2"/>
    <w:rsid w:val="00DC1C3F"/>
    <w:rsid w:val="00DD0CDF"/>
    <w:rsid w:val="00DD0F39"/>
    <w:rsid w:val="00DD2499"/>
    <w:rsid w:val="00DD31D7"/>
    <w:rsid w:val="00DD7011"/>
    <w:rsid w:val="00DE1168"/>
    <w:rsid w:val="00DE5A04"/>
    <w:rsid w:val="00DE63A2"/>
    <w:rsid w:val="00DE6F77"/>
    <w:rsid w:val="00DF0A48"/>
    <w:rsid w:val="00DF241A"/>
    <w:rsid w:val="00DF7AD8"/>
    <w:rsid w:val="00DF7DA5"/>
    <w:rsid w:val="00E01090"/>
    <w:rsid w:val="00E02160"/>
    <w:rsid w:val="00E0317B"/>
    <w:rsid w:val="00E0447B"/>
    <w:rsid w:val="00E06775"/>
    <w:rsid w:val="00E0774E"/>
    <w:rsid w:val="00E1176C"/>
    <w:rsid w:val="00E126F9"/>
    <w:rsid w:val="00E12736"/>
    <w:rsid w:val="00E1470E"/>
    <w:rsid w:val="00E14A22"/>
    <w:rsid w:val="00E161A2"/>
    <w:rsid w:val="00E1661E"/>
    <w:rsid w:val="00E16C10"/>
    <w:rsid w:val="00E209D7"/>
    <w:rsid w:val="00E21EFF"/>
    <w:rsid w:val="00E228AD"/>
    <w:rsid w:val="00E23891"/>
    <w:rsid w:val="00E24792"/>
    <w:rsid w:val="00E25764"/>
    <w:rsid w:val="00E25878"/>
    <w:rsid w:val="00E40740"/>
    <w:rsid w:val="00E40E50"/>
    <w:rsid w:val="00E425BA"/>
    <w:rsid w:val="00E4344B"/>
    <w:rsid w:val="00E47920"/>
    <w:rsid w:val="00E516DB"/>
    <w:rsid w:val="00E5323E"/>
    <w:rsid w:val="00E54356"/>
    <w:rsid w:val="00E57DB7"/>
    <w:rsid w:val="00E57EF8"/>
    <w:rsid w:val="00E62DBD"/>
    <w:rsid w:val="00E638D1"/>
    <w:rsid w:val="00E638FB"/>
    <w:rsid w:val="00E63ACC"/>
    <w:rsid w:val="00E64775"/>
    <w:rsid w:val="00E6516B"/>
    <w:rsid w:val="00E67EE5"/>
    <w:rsid w:val="00E70927"/>
    <w:rsid w:val="00E71ECF"/>
    <w:rsid w:val="00E73068"/>
    <w:rsid w:val="00E751B4"/>
    <w:rsid w:val="00E758DF"/>
    <w:rsid w:val="00E7667A"/>
    <w:rsid w:val="00E81937"/>
    <w:rsid w:val="00E8251C"/>
    <w:rsid w:val="00E82799"/>
    <w:rsid w:val="00E83533"/>
    <w:rsid w:val="00E8380F"/>
    <w:rsid w:val="00E83842"/>
    <w:rsid w:val="00E84F42"/>
    <w:rsid w:val="00E84F4B"/>
    <w:rsid w:val="00E85639"/>
    <w:rsid w:val="00E861AC"/>
    <w:rsid w:val="00E8651E"/>
    <w:rsid w:val="00E86868"/>
    <w:rsid w:val="00E86B06"/>
    <w:rsid w:val="00E86C9A"/>
    <w:rsid w:val="00E91501"/>
    <w:rsid w:val="00E955FD"/>
    <w:rsid w:val="00E95EB5"/>
    <w:rsid w:val="00EA09E8"/>
    <w:rsid w:val="00EA1C86"/>
    <w:rsid w:val="00EA2F6D"/>
    <w:rsid w:val="00EA44C9"/>
    <w:rsid w:val="00EA454F"/>
    <w:rsid w:val="00EA5CE8"/>
    <w:rsid w:val="00EA5E55"/>
    <w:rsid w:val="00EB0317"/>
    <w:rsid w:val="00EB0D99"/>
    <w:rsid w:val="00EB2815"/>
    <w:rsid w:val="00EB2F59"/>
    <w:rsid w:val="00EB3833"/>
    <w:rsid w:val="00EB4BBE"/>
    <w:rsid w:val="00EB5DA7"/>
    <w:rsid w:val="00EB695B"/>
    <w:rsid w:val="00EB6AB3"/>
    <w:rsid w:val="00EB763B"/>
    <w:rsid w:val="00EB7C54"/>
    <w:rsid w:val="00EC08C4"/>
    <w:rsid w:val="00EC198E"/>
    <w:rsid w:val="00EC259E"/>
    <w:rsid w:val="00EC4AF5"/>
    <w:rsid w:val="00EC6647"/>
    <w:rsid w:val="00EC716E"/>
    <w:rsid w:val="00EC7937"/>
    <w:rsid w:val="00ED1777"/>
    <w:rsid w:val="00ED21F5"/>
    <w:rsid w:val="00ED3223"/>
    <w:rsid w:val="00ED488C"/>
    <w:rsid w:val="00ED5390"/>
    <w:rsid w:val="00ED5E45"/>
    <w:rsid w:val="00ED7119"/>
    <w:rsid w:val="00ED7469"/>
    <w:rsid w:val="00ED7D01"/>
    <w:rsid w:val="00EE0963"/>
    <w:rsid w:val="00EE17D8"/>
    <w:rsid w:val="00EE2C18"/>
    <w:rsid w:val="00EE309D"/>
    <w:rsid w:val="00EE30C5"/>
    <w:rsid w:val="00EE3BBF"/>
    <w:rsid w:val="00EE4D4B"/>
    <w:rsid w:val="00EE7230"/>
    <w:rsid w:val="00EE78C3"/>
    <w:rsid w:val="00EE7DD4"/>
    <w:rsid w:val="00EF0D05"/>
    <w:rsid w:val="00EF316D"/>
    <w:rsid w:val="00EF75F7"/>
    <w:rsid w:val="00F004E4"/>
    <w:rsid w:val="00F02975"/>
    <w:rsid w:val="00F0472E"/>
    <w:rsid w:val="00F0497A"/>
    <w:rsid w:val="00F05CDB"/>
    <w:rsid w:val="00F1115D"/>
    <w:rsid w:val="00F11F1D"/>
    <w:rsid w:val="00F12328"/>
    <w:rsid w:val="00F145CE"/>
    <w:rsid w:val="00F14808"/>
    <w:rsid w:val="00F15B9B"/>
    <w:rsid w:val="00F15EC9"/>
    <w:rsid w:val="00F17C46"/>
    <w:rsid w:val="00F20430"/>
    <w:rsid w:val="00F21E7C"/>
    <w:rsid w:val="00F25C82"/>
    <w:rsid w:val="00F27BE9"/>
    <w:rsid w:val="00F31BA5"/>
    <w:rsid w:val="00F3308F"/>
    <w:rsid w:val="00F356B2"/>
    <w:rsid w:val="00F3593D"/>
    <w:rsid w:val="00F36ACB"/>
    <w:rsid w:val="00F43DB8"/>
    <w:rsid w:val="00F44B47"/>
    <w:rsid w:val="00F45E38"/>
    <w:rsid w:val="00F46FDD"/>
    <w:rsid w:val="00F51A34"/>
    <w:rsid w:val="00F51F22"/>
    <w:rsid w:val="00F527D7"/>
    <w:rsid w:val="00F52F78"/>
    <w:rsid w:val="00F57CE1"/>
    <w:rsid w:val="00F60545"/>
    <w:rsid w:val="00F621AD"/>
    <w:rsid w:val="00F622C5"/>
    <w:rsid w:val="00F6456B"/>
    <w:rsid w:val="00F662E6"/>
    <w:rsid w:val="00F66402"/>
    <w:rsid w:val="00F679AA"/>
    <w:rsid w:val="00F71214"/>
    <w:rsid w:val="00F729E0"/>
    <w:rsid w:val="00F7422D"/>
    <w:rsid w:val="00F76752"/>
    <w:rsid w:val="00F9031F"/>
    <w:rsid w:val="00F9050B"/>
    <w:rsid w:val="00F90561"/>
    <w:rsid w:val="00F905D7"/>
    <w:rsid w:val="00F91BFE"/>
    <w:rsid w:val="00F93CDE"/>
    <w:rsid w:val="00F94099"/>
    <w:rsid w:val="00F96C2C"/>
    <w:rsid w:val="00F96FB1"/>
    <w:rsid w:val="00F9763A"/>
    <w:rsid w:val="00F97997"/>
    <w:rsid w:val="00FA23F0"/>
    <w:rsid w:val="00FA4521"/>
    <w:rsid w:val="00FA493C"/>
    <w:rsid w:val="00FA4FAD"/>
    <w:rsid w:val="00FA671C"/>
    <w:rsid w:val="00FB080B"/>
    <w:rsid w:val="00FB1978"/>
    <w:rsid w:val="00FB2347"/>
    <w:rsid w:val="00FB2592"/>
    <w:rsid w:val="00FB5748"/>
    <w:rsid w:val="00FB7338"/>
    <w:rsid w:val="00FB798F"/>
    <w:rsid w:val="00FC0371"/>
    <w:rsid w:val="00FC2543"/>
    <w:rsid w:val="00FC2E45"/>
    <w:rsid w:val="00FC3357"/>
    <w:rsid w:val="00FC3D53"/>
    <w:rsid w:val="00FC3F7D"/>
    <w:rsid w:val="00FC658B"/>
    <w:rsid w:val="00FC74C8"/>
    <w:rsid w:val="00FC74D4"/>
    <w:rsid w:val="00FD11A8"/>
    <w:rsid w:val="00FD1CE3"/>
    <w:rsid w:val="00FD2E87"/>
    <w:rsid w:val="00FD2EE9"/>
    <w:rsid w:val="00FD35CE"/>
    <w:rsid w:val="00FD3CA1"/>
    <w:rsid w:val="00FD5123"/>
    <w:rsid w:val="00FD572A"/>
    <w:rsid w:val="00FD6245"/>
    <w:rsid w:val="00FD6B02"/>
    <w:rsid w:val="00FE0239"/>
    <w:rsid w:val="00FE1120"/>
    <w:rsid w:val="00FE20D9"/>
    <w:rsid w:val="00FE3AF0"/>
    <w:rsid w:val="00FE4800"/>
    <w:rsid w:val="00FE7334"/>
    <w:rsid w:val="00FE7C3B"/>
    <w:rsid w:val="00FF0251"/>
    <w:rsid w:val="00FF2C74"/>
    <w:rsid w:val="00FF4CE9"/>
    <w:rsid w:val="00FF6075"/>
    <w:rsid w:val="00FF6956"/>
    <w:rsid w:val="00FF6B43"/>
    <w:rsid w:val="00FF7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42FF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768"/>
    <w:pPr>
      <w:ind w:left="720"/>
      <w:contextualSpacing/>
    </w:pPr>
  </w:style>
  <w:style w:type="paragraph" w:styleId="BalloonText">
    <w:name w:val="Balloon Text"/>
    <w:basedOn w:val="Normal"/>
    <w:link w:val="BalloonTextChar"/>
    <w:uiPriority w:val="99"/>
    <w:semiHidden/>
    <w:unhideWhenUsed/>
    <w:rsid w:val="00AC5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4D2"/>
    <w:rPr>
      <w:rFonts w:ascii="Tahoma" w:hAnsi="Tahoma" w:cs="Tahoma"/>
      <w:sz w:val="16"/>
      <w:szCs w:val="16"/>
    </w:rPr>
  </w:style>
  <w:style w:type="character" w:styleId="CommentReference">
    <w:name w:val="annotation reference"/>
    <w:basedOn w:val="DefaultParagraphFont"/>
    <w:uiPriority w:val="99"/>
    <w:semiHidden/>
    <w:unhideWhenUsed/>
    <w:rsid w:val="00236C64"/>
    <w:rPr>
      <w:sz w:val="16"/>
      <w:szCs w:val="16"/>
    </w:rPr>
  </w:style>
  <w:style w:type="paragraph" w:styleId="CommentText">
    <w:name w:val="annotation text"/>
    <w:basedOn w:val="Normal"/>
    <w:link w:val="CommentTextChar"/>
    <w:uiPriority w:val="99"/>
    <w:unhideWhenUsed/>
    <w:rsid w:val="00236C64"/>
    <w:pPr>
      <w:spacing w:line="240" w:lineRule="auto"/>
    </w:pPr>
    <w:rPr>
      <w:sz w:val="20"/>
      <w:szCs w:val="20"/>
    </w:rPr>
  </w:style>
  <w:style w:type="character" w:customStyle="1" w:styleId="CommentTextChar">
    <w:name w:val="Comment Text Char"/>
    <w:basedOn w:val="DefaultParagraphFont"/>
    <w:link w:val="CommentText"/>
    <w:uiPriority w:val="99"/>
    <w:rsid w:val="00236C64"/>
    <w:rPr>
      <w:sz w:val="20"/>
      <w:szCs w:val="20"/>
    </w:rPr>
  </w:style>
  <w:style w:type="paragraph" w:styleId="CommentSubject">
    <w:name w:val="annotation subject"/>
    <w:basedOn w:val="CommentText"/>
    <w:next w:val="CommentText"/>
    <w:link w:val="CommentSubjectChar"/>
    <w:uiPriority w:val="99"/>
    <w:semiHidden/>
    <w:unhideWhenUsed/>
    <w:rsid w:val="00236C64"/>
    <w:rPr>
      <w:b/>
      <w:bCs/>
    </w:rPr>
  </w:style>
  <w:style w:type="character" w:customStyle="1" w:styleId="CommentSubjectChar">
    <w:name w:val="Comment Subject Char"/>
    <w:basedOn w:val="CommentTextChar"/>
    <w:link w:val="CommentSubject"/>
    <w:uiPriority w:val="99"/>
    <w:semiHidden/>
    <w:rsid w:val="00236C64"/>
    <w:rPr>
      <w:b/>
      <w:bCs/>
      <w:sz w:val="20"/>
      <w:szCs w:val="20"/>
    </w:rPr>
  </w:style>
  <w:style w:type="character" w:styleId="Hyperlink">
    <w:name w:val="Hyperlink"/>
    <w:rsid w:val="007D4D08"/>
    <w:rPr>
      <w:color w:val="0000FF"/>
      <w:u w:val="single"/>
    </w:rPr>
  </w:style>
  <w:style w:type="character" w:customStyle="1" w:styleId="articledate">
    <w:name w:val="articledate"/>
    <w:basedOn w:val="DefaultParagraphFont"/>
    <w:rsid w:val="007D4D08"/>
  </w:style>
  <w:style w:type="paragraph" w:styleId="Revision">
    <w:name w:val="Revision"/>
    <w:hidden/>
    <w:uiPriority w:val="99"/>
    <w:semiHidden/>
    <w:rsid w:val="00424F5B"/>
    <w:pPr>
      <w:spacing w:after="0" w:line="240" w:lineRule="auto"/>
    </w:pPr>
  </w:style>
  <w:style w:type="table" w:styleId="TableGrid">
    <w:name w:val="Table Grid"/>
    <w:basedOn w:val="TableNormal"/>
    <w:uiPriority w:val="59"/>
    <w:rsid w:val="004D1747"/>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23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23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23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4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679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9AA"/>
  </w:style>
  <w:style w:type="paragraph" w:styleId="Footer">
    <w:name w:val="footer"/>
    <w:basedOn w:val="Normal"/>
    <w:link w:val="FooterChar"/>
    <w:uiPriority w:val="99"/>
    <w:unhideWhenUsed/>
    <w:rsid w:val="00F679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9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768"/>
    <w:pPr>
      <w:ind w:left="720"/>
      <w:contextualSpacing/>
    </w:pPr>
  </w:style>
  <w:style w:type="paragraph" w:styleId="BalloonText">
    <w:name w:val="Balloon Text"/>
    <w:basedOn w:val="Normal"/>
    <w:link w:val="BalloonTextChar"/>
    <w:uiPriority w:val="99"/>
    <w:semiHidden/>
    <w:unhideWhenUsed/>
    <w:rsid w:val="00AC5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4D2"/>
    <w:rPr>
      <w:rFonts w:ascii="Tahoma" w:hAnsi="Tahoma" w:cs="Tahoma"/>
      <w:sz w:val="16"/>
      <w:szCs w:val="16"/>
    </w:rPr>
  </w:style>
  <w:style w:type="character" w:styleId="CommentReference">
    <w:name w:val="annotation reference"/>
    <w:basedOn w:val="DefaultParagraphFont"/>
    <w:uiPriority w:val="99"/>
    <w:semiHidden/>
    <w:unhideWhenUsed/>
    <w:rsid w:val="00236C64"/>
    <w:rPr>
      <w:sz w:val="16"/>
      <w:szCs w:val="16"/>
    </w:rPr>
  </w:style>
  <w:style w:type="paragraph" w:styleId="CommentText">
    <w:name w:val="annotation text"/>
    <w:basedOn w:val="Normal"/>
    <w:link w:val="CommentTextChar"/>
    <w:uiPriority w:val="99"/>
    <w:unhideWhenUsed/>
    <w:rsid w:val="00236C64"/>
    <w:pPr>
      <w:spacing w:line="240" w:lineRule="auto"/>
    </w:pPr>
    <w:rPr>
      <w:sz w:val="20"/>
      <w:szCs w:val="20"/>
    </w:rPr>
  </w:style>
  <w:style w:type="character" w:customStyle="1" w:styleId="CommentTextChar">
    <w:name w:val="Comment Text Char"/>
    <w:basedOn w:val="DefaultParagraphFont"/>
    <w:link w:val="CommentText"/>
    <w:uiPriority w:val="99"/>
    <w:rsid w:val="00236C64"/>
    <w:rPr>
      <w:sz w:val="20"/>
      <w:szCs w:val="20"/>
    </w:rPr>
  </w:style>
  <w:style w:type="paragraph" w:styleId="CommentSubject">
    <w:name w:val="annotation subject"/>
    <w:basedOn w:val="CommentText"/>
    <w:next w:val="CommentText"/>
    <w:link w:val="CommentSubjectChar"/>
    <w:uiPriority w:val="99"/>
    <w:semiHidden/>
    <w:unhideWhenUsed/>
    <w:rsid w:val="00236C64"/>
    <w:rPr>
      <w:b/>
      <w:bCs/>
    </w:rPr>
  </w:style>
  <w:style w:type="character" w:customStyle="1" w:styleId="CommentSubjectChar">
    <w:name w:val="Comment Subject Char"/>
    <w:basedOn w:val="CommentTextChar"/>
    <w:link w:val="CommentSubject"/>
    <w:uiPriority w:val="99"/>
    <w:semiHidden/>
    <w:rsid w:val="00236C64"/>
    <w:rPr>
      <w:b/>
      <w:bCs/>
      <w:sz w:val="20"/>
      <w:szCs w:val="20"/>
    </w:rPr>
  </w:style>
  <w:style w:type="character" w:styleId="Hyperlink">
    <w:name w:val="Hyperlink"/>
    <w:rsid w:val="007D4D08"/>
    <w:rPr>
      <w:color w:val="0000FF"/>
      <w:u w:val="single"/>
    </w:rPr>
  </w:style>
  <w:style w:type="character" w:customStyle="1" w:styleId="articledate">
    <w:name w:val="articledate"/>
    <w:basedOn w:val="DefaultParagraphFont"/>
    <w:rsid w:val="007D4D08"/>
  </w:style>
  <w:style w:type="paragraph" w:styleId="Revision">
    <w:name w:val="Revision"/>
    <w:hidden/>
    <w:uiPriority w:val="99"/>
    <w:semiHidden/>
    <w:rsid w:val="00424F5B"/>
    <w:pPr>
      <w:spacing w:after="0" w:line="240" w:lineRule="auto"/>
    </w:pPr>
  </w:style>
  <w:style w:type="table" w:styleId="TableGrid">
    <w:name w:val="Table Grid"/>
    <w:basedOn w:val="TableNormal"/>
    <w:uiPriority w:val="59"/>
    <w:rsid w:val="004D1747"/>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23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23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23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4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679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9AA"/>
  </w:style>
  <w:style w:type="paragraph" w:styleId="Footer">
    <w:name w:val="footer"/>
    <w:basedOn w:val="Normal"/>
    <w:link w:val="FooterChar"/>
    <w:uiPriority w:val="99"/>
    <w:unhideWhenUsed/>
    <w:rsid w:val="00F679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9544">
      <w:bodyDiv w:val="1"/>
      <w:marLeft w:val="0"/>
      <w:marRight w:val="0"/>
      <w:marTop w:val="0"/>
      <w:marBottom w:val="0"/>
      <w:divBdr>
        <w:top w:val="none" w:sz="0" w:space="0" w:color="auto"/>
        <w:left w:val="none" w:sz="0" w:space="0" w:color="auto"/>
        <w:bottom w:val="none" w:sz="0" w:space="0" w:color="auto"/>
        <w:right w:val="none" w:sz="0" w:space="0" w:color="auto"/>
      </w:divBdr>
    </w:div>
    <w:div w:id="773983433">
      <w:bodyDiv w:val="1"/>
      <w:marLeft w:val="0"/>
      <w:marRight w:val="0"/>
      <w:marTop w:val="0"/>
      <w:marBottom w:val="0"/>
      <w:divBdr>
        <w:top w:val="none" w:sz="0" w:space="0" w:color="auto"/>
        <w:left w:val="none" w:sz="0" w:space="0" w:color="auto"/>
        <w:bottom w:val="none" w:sz="0" w:space="0" w:color="auto"/>
        <w:right w:val="none" w:sz="0" w:space="0" w:color="auto"/>
      </w:divBdr>
    </w:div>
    <w:div w:id="17909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hyperlink" Target="http://www.idg.se/2.1085/1.400795/forskare-darfor-ar-baljvaxter-framtidens-hallbara-livsmedel.%202011-08-30%2011:53" TargetMode="Externa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yperlink" Target="http://www.smhi.se/klimatdata/klimatscenarier/klimatanalyser/antal-dygn-per-ar-da-det-ar-relativt-torrt-i-marken-1.226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yperlink" Target="http://www.smhi.se/klimatdata/Manadens-vader-och-vatten/Sverige" TargetMode="External"/><Relationship Id="rId10" Type="http://schemas.openxmlformats.org/officeDocument/2006/relationships/image" Target="media/image2.emf"/><Relationship Id="rId19" Type="http://schemas.openxmlformats.org/officeDocument/2006/relationships/oleObject" Target="embeddings/oleObject5.bin"/><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yperlink" Target="http://www.slu.se/sv/institutioner/biosystem-teknologi/forskning/arkiv/aktuella-projekt/mall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D74E0-0B67-4165-BE1D-DDA88125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11</Pages>
  <Words>4771</Words>
  <Characters>27197</Characters>
  <Application>Microsoft Office Word</Application>
  <DocSecurity>0</DocSecurity>
  <Lines>226</Lines>
  <Paragraphs>63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SLU</Company>
  <LinksUpToDate>false</LinksUpToDate>
  <CharactersWithSpaces>31905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Ernfors</dc:creator>
  <cp:lastModifiedBy>Maria Ernfors</cp:lastModifiedBy>
  <cp:revision>37</cp:revision>
  <dcterms:created xsi:type="dcterms:W3CDTF">2014-06-30T19:07:00Z</dcterms:created>
  <dcterms:modified xsi:type="dcterms:W3CDTF">2014-07-01T11:53:00Z</dcterms:modified>
</cp:coreProperties>
</file>